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409A" w14:textId="77777777" w:rsidR="000A36F7" w:rsidRPr="00752CD8" w:rsidRDefault="00000000" w:rsidP="000A36F7">
      <w:pPr>
        <w:jc w:val="both"/>
        <w:rPr>
          <w:rFonts w:ascii="Calibri" w:hAnsi="Calibri" w:cs="Calibri"/>
        </w:rPr>
      </w:pPr>
      <w:r>
        <w:rPr>
          <w:rFonts w:ascii="Calibri" w:hAnsi="Calibri" w:cs="Calibri"/>
          <w:noProof/>
        </w:rPr>
        <w:pict w14:anchorId="26EC3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70.85pt;margin-top:-72.7pt;width:595.15pt;height:842.35pt;z-index:-251652608;mso-position-horizontal-relative:text;mso-position-vertical-relative:text">
            <v:imagedata r:id="rId13" o:title="Rapor Şablonu-01"/>
          </v:shape>
        </w:pict>
      </w:r>
    </w:p>
    <w:p w14:paraId="35530B3E" w14:textId="77777777" w:rsidR="000A36F7" w:rsidRPr="00752CD8" w:rsidRDefault="000A36F7" w:rsidP="000A36F7">
      <w:pPr>
        <w:jc w:val="both"/>
        <w:rPr>
          <w:rFonts w:ascii="Calibri" w:hAnsi="Calibri" w:cs="Calibri"/>
        </w:rPr>
      </w:pPr>
    </w:p>
    <w:p w14:paraId="4DE3254F" w14:textId="77777777" w:rsidR="000A36F7" w:rsidRPr="00752CD8" w:rsidRDefault="000A36F7" w:rsidP="000A36F7">
      <w:pPr>
        <w:jc w:val="both"/>
        <w:rPr>
          <w:rFonts w:ascii="Calibri" w:hAnsi="Calibri" w:cs="Calibri"/>
        </w:rPr>
      </w:pPr>
    </w:p>
    <w:p w14:paraId="1E1B3519" w14:textId="77777777" w:rsidR="000A36F7" w:rsidRPr="00752CD8" w:rsidRDefault="000A36F7" w:rsidP="000A36F7">
      <w:pPr>
        <w:jc w:val="both"/>
        <w:rPr>
          <w:rFonts w:ascii="Calibri" w:hAnsi="Calibri" w:cs="Calibri"/>
        </w:rPr>
      </w:pPr>
    </w:p>
    <w:p w14:paraId="14D0BB0E" w14:textId="77777777" w:rsidR="000A36F7" w:rsidRPr="00752CD8" w:rsidRDefault="000A36F7" w:rsidP="000A36F7">
      <w:pPr>
        <w:jc w:val="both"/>
        <w:rPr>
          <w:rFonts w:ascii="Calibri" w:hAnsi="Calibri" w:cs="Calibri"/>
        </w:rPr>
      </w:pPr>
    </w:p>
    <w:p w14:paraId="26A4B9B1" w14:textId="77777777" w:rsidR="000A36F7" w:rsidRPr="00752CD8" w:rsidRDefault="000A36F7" w:rsidP="000A36F7">
      <w:pPr>
        <w:tabs>
          <w:tab w:val="center" w:pos="4680"/>
          <w:tab w:val="left" w:pos="5576"/>
        </w:tabs>
        <w:jc w:val="both"/>
        <w:rPr>
          <w:rFonts w:ascii="Calibri" w:hAnsi="Calibri" w:cs="Calibri"/>
        </w:rPr>
      </w:pPr>
    </w:p>
    <w:p w14:paraId="1CAEDDC8" w14:textId="77777777" w:rsidR="00C945CB" w:rsidRDefault="00C945CB" w:rsidP="000A36F7">
      <w:pPr>
        <w:tabs>
          <w:tab w:val="left" w:pos="3646"/>
        </w:tabs>
        <w:jc w:val="center"/>
        <w:rPr>
          <w:rFonts w:ascii="Calibri" w:hAnsi="Calibri" w:cs="Calibri"/>
          <w:b/>
          <w:color w:val="FFFFFF" w:themeColor="background1"/>
          <w:sz w:val="40"/>
        </w:rPr>
      </w:pPr>
    </w:p>
    <w:p w14:paraId="4734C9AB" w14:textId="26A4D5E8" w:rsidR="000A36F7" w:rsidRPr="00BD795B" w:rsidRDefault="00C945CB" w:rsidP="000A36F7">
      <w:pPr>
        <w:tabs>
          <w:tab w:val="left" w:pos="3646"/>
        </w:tabs>
        <w:jc w:val="center"/>
        <w:rPr>
          <w:rFonts w:ascii="Calibri" w:hAnsi="Calibri" w:cs="Calibri"/>
          <w:b/>
          <w:color w:val="FFFFFF" w:themeColor="background1"/>
          <w:sz w:val="44"/>
        </w:rPr>
      </w:pPr>
      <w:r>
        <w:rPr>
          <w:rFonts w:ascii="Calibri" w:hAnsi="Calibri" w:cs="Calibri"/>
          <w:b/>
          <w:color w:val="FFFFFF" w:themeColor="background1"/>
          <w:sz w:val="40"/>
        </w:rPr>
        <w:t xml:space="preserve">5651 Sayılı Kanun ve SIEM Ürünleri </w:t>
      </w:r>
    </w:p>
    <w:p w14:paraId="177ED0A9"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77179572"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5ECD1D24"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7DE3C91D"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26A751FA"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7C00A1C8"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3F4B7E2D"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4E345C63" w14:textId="77777777" w:rsidR="000A36F7" w:rsidRPr="00752CD8" w:rsidRDefault="000A36F7" w:rsidP="000A36F7">
      <w:pPr>
        <w:tabs>
          <w:tab w:val="left" w:pos="7088"/>
        </w:tabs>
        <w:spacing w:after="0" w:line="240" w:lineRule="auto"/>
        <w:jc w:val="center"/>
        <w:rPr>
          <w:rFonts w:ascii="Calibri" w:hAnsi="Calibri" w:cs="Calibri"/>
          <w:b/>
          <w:color w:val="FFFFFF" w:themeColor="background1"/>
          <w:sz w:val="44"/>
        </w:rPr>
      </w:pPr>
    </w:p>
    <w:p w14:paraId="49C92C36" w14:textId="77777777" w:rsidR="00021B76" w:rsidRPr="00752CD8" w:rsidRDefault="000A36F7" w:rsidP="000A36F7">
      <w:pPr>
        <w:tabs>
          <w:tab w:val="left" w:pos="7088"/>
        </w:tabs>
        <w:spacing w:after="0" w:line="240" w:lineRule="auto"/>
        <w:jc w:val="right"/>
        <w:rPr>
          <w:rFonts w:ascii="Calibri" w:hAnsi="Calibri" w:cs="Calibri"/>
          <w:b/>
          <w:color w:val="FFFFFF" w:themeColor="background1"/>
          <w:sz w:val="44"/>
        </w:rPr>
      </w:pPr>
      <w:r w:rsidRPr="00752CD8">
        <w:rPr>
          <w:rFonts w:ascii="Calibri" w:hAnsi="Calibri" w:cs="Calibri"/>
          <w:b/>
          <w:color w:val="FFFFFF" w:themeColor="background1"/>
          <w:sz w:val="44"/>
        </w:rPr>
        <w:t xml:space="preserve">                 </w:t>
      </w:r>
    </w:p>
    <w:p w14:paraId="45B2032F" w14:textId="77777777" w:rsidR="00021B76" w:rsidRPr="00752CD8" w:rsidRDefault="00021B76" w:rsidP="000A36F7">
      <w:pPr>
        <w:tabs>
          <w:tab w:val="left" w:pos="7088"/>
        </w:tabs>
        <w:spacing w:after="0" w:line="240" w:lineRule="auto"/>
        <w:jc w:val="right"/>
        <w:rPr>
          <w:rFonts w:ascii="Calibri" w:hAnsi="Calibri" w:cs="Calibri"/>
          <w:b/>
          <w:color w:val="FFFFFF" w:themeColor="background1"/>
          <w:sz w:val="44"/>
        </w:rPr>
      </w:pPr>
    </w:p>
    <w:p w14:paraId="59310DAC"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49E65307"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240C21B1"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0075373B"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2BD48131"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126CF578"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7911B234"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36EE6087"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71F9DF00" w14:textId="77777777" w:rsidR="00021B76" w:rsidRPr="00752CD8" w:rsidRDefault="00021B76" w:rsidP="00021B76">
      <w:pPr>
        <w:tabs>
          <w:tab w:val="left" w:pos="7088"/>
        </w:tabs>
        <w:spacing w:after="0" w:line="240" w:lineRule="auto"/>
        <w:jc w:val="center"/>
        <w:rPr>
          <w:rFonts w:ascii="Calibri" w:hAnsi="Calibri" w:cs="Calibri"/>
          <w:b/>
          <w:color w:val="FF0000"/>
          <w:sz w:val="24"/>
        </w:rPr>
      </w:pPr>
    </w:p>
    <w:p w14:paraId="19ECF98A" w14:textId="77777777" w:rsidR="000A36F7" w:rsidRPr="00752CD8" w:rsidRDefault="000A36F7" w:rsidP="000A36F7">
      <w:pPr>
        <w:spacing w:before="120" w:after="120" w:line="240" w:lineRule="auto"/>
        <w:rPr>
          <w:rFonts w:ascii="Calibri" w:eastAsia="Times New Roman" w:hAnsi="Calibri" w:cs="Calibri"/>
          <w:b/>
          <w:lang w:eastAsia="en-GB"/>
        </w:rPr>
      </w:pPr>
    </w:p>
    <w:p w14:paraId="332DE465" w14:textId="654F1E6A" w:rsidR="006B0C80" w:rsidRPr="00752CD8" w:rsidRDefault="006B0C80" w:rsidP="008450BA">
      <w:pPr>
        <w:ind w:left="5664"/>
        <w:rPr>
          <w:rFonts w:ascii="Calibri" w:hAnsi="Calibri" w:cs="Calibri"/>
          <w:b/>
          <w:bCs/>
          <w:color w:val="1F4E79"/>
          <w:sz w:val="48"/>
          <w:szCs w:val="48"/>
          <w:lang w:eastAsia="tr-TR"/>
        </w:rPr>
      </w:pPr>
    </w:p>
    <w:p w14:paraId="029FD88D" w14:textId="77777777" w:rsidR="000270BC" w:rsidRPr="00752CD8" w:rsidRDefault="000270BC" w:rsidP="005E0C80">
      <w:pPr>
        <w:jc w:val="both"/>
        <w:rPr>
          <w:rFonts w:ascii="Calibri" w:hAnsi="Calibri" w:cs="Calibri"/>
          <w:sz w:val="20"/>
        </w:rPr>
      </w:pPr>
    </w:p>
    <w:p w14:paraId="4943553D" w14:textId="77777777" w:rsidR="000270BC" w:rsidRPr="00752CD8" w:rsidRDefault="000270BC" w:rsidP="005E0C80">
      <w:pPr>
        <w:jc w:val="both"/>
        <w:rPr>
          <w:rFonts w:ascii="Calibri" w:hAnsi="Calibri" w:cs="Calibri"/>
          <w:sz w:val="20"/>
        </w:rPr>
      </w:pPr>
    </w:p>
    <w:p w14:paraId="3729F1F6" w14:textId="77777777" w:rsidR="000270BC" w:rsidRPr="00752CD8" w:rsidRDefault="000270BC" w:rsidP="005E0C80">
      <w:pPr>
        <w:jc w:val="both"/>
        <w:rPr>
          <w:rFonts w:ascii="Calibri" w:hAnsi="Calibri" w:cs="Calibri"/>
          <w:sz w:val="20"/>
        </w:rPr>
      </w:pPr>
    </w:p>
    <w:p w14:paraId="5F342AF4" w14:textId="77777777" w:rsidR="008450BA" w:rsidRPr="00752CD8" w:rsidRDefault="008450BA" w:rsidP="000270BC">
      <w:pPr>
        <w:jc w:val="center"/>
        <w:rPr>
          <w:rFonts w:ascii="Calibri" w:hAnsi="Calibri" w:cs="Calibri"/>
          <w:sz w:val="20"/>
        </w:rPr>
      </w:pPr>
    </w:p>
    <w:p w14:paraId="6F60C282" w14:textId="77777777" w:rsidR="008450BA" w:rsidRPr="00752CD8" w:rsidRDefault="008450BA" w:rsidP="000270BC">
      <w:pPr>
        <w:jc w:val="center"/>
        <w:rPr>
          <w:rFonts w:ascii="Calibri" w:hAnsi="Calibri" w:cs="Calibri"/>
          <w:sz w:val="20"/>
        </w:rPr>
      </w:pPr>
    </w:p>
    <w:p w14:paraId="6E12D655" w14:textId="77777777" w:rsidR="008450BA" w:rsidRPr="00752CD8" w:rsidRDefault="008450BA" w:rsidP="000270BC">
      <w:pPr>
        <w:jc w:val="center"/>
        <w:rPr>
          <w:rFonts w:ascii="Calibri" w:hAnsi="Calibri" w:cs="Calibri"/>
          <w:sz w:val="20"/>
        </w:rPr>
      </w:pPr>
    </w:p>
    <w:p w14:paraId="63B5644D" w14:textId="77777777" w:rsidR="008450BA" w:rsidRPr="00752CD8" w:rsidRDefault="008450BA" w:rsidP="000270BC">
      <w:pPr>
        <w:jc w:val="center"/>
        <w:rPr>
          <w:rFonts w:ascii="Calibri" w:hAnsi="Calibri" w:cs="Calibri"/>
          <w:sz w:val="20"/>
        </w:rPr>
      </w:pPr>
    </w:p>
    <w:p w14:paraId="40D5CDB1" w14:textId="77777777" w:rsidR="00BD31FA" w:rsidRPr="00752CD8" w:rsidRDefault="00BD31FA" w:rsidP="000270BC">
      <w:pPr>
        <w:jc w:val="center"/>
        <w:rPr>
          <w:rFonts w:ascii="Calibri" w:hAnsi="Calibri" w:cs="Calibri"/>
          <w:sz w:val="20"/>
        </w:rPr>
      </w:pPr>
    </w:p>
    <w:p w14:paraId="6540D278" w14:textId="77777777" w:rsidR="00BD31FA" w:rsidRPr="00752CD8" w:rsidRDefault="00BD31FA" w:rsidP="000270BC">
      <w:pPr>
        <w:jc w:val="center"/>
        <w:rPr>
          <w:rFonts w:ascii="Calibri" w:hAnsi="Calibri" w:cs="Calibri"/>
          <w:sz w:val="20"/>
        </w:rPr>
      </w:pPr>
    </w:p>
    <w:p w14:paraId="02D73744" w14:textId="77777777" w:rsidR="00BD31FA" w:rsidRPr="00752CD8" w:rsidRDefault="00BD31FA" w:rsidP="000270BC">
      <w:pPr>
        <w:jc w:val="center"/>
        <w:rPr>
          <w:rFonts w:ascii="Calibri" w:hAnsi="Calibri" w:cs="Calibri"/>
          <w:sz w:val="20"/>
        </w:rPr>
      </w:pPr>
    </w:p>
    <w:p w14:paraId="156FCDE0" w14:textId="77777777" w:rsidR="00BD31FA" w:rsidRPr="00752CD8" w:rsidRDefault="00BD31FA" w:rsidP="000270BC">
      <w:pPr>
        <w:jc w:val="center"/>
        <w:rPr>
          <w:rFonts w:ascii="Calibri" w:hAnsi="Calibri" w:cs="Calibri"/>
          <w:sz w:val="20"/>
        </w:rPr>
      </w:pPr>
    </w:p>
    <w:p w14:paraId="7D39B742" w14:textId="77777777" w:rsidR="00BD31FA" w:rsidRPr="00752CD8" w:rsidRDefault="00BD31FA" w:rsidP="000270BC">
      <w:pPr>
        <w:jc w:val="center"/>
        <w:rPr>
          <w:rFonts w:ascii="Calibri" w:hAnsi="Calibri" w:cs="Calibri"/>
          <w:sz w:val="20"/>
        </w:rPr>
      </w:pPr>
    </w:p>
    <w:p w14:paraId="2A384841" w14:textId="77777777" w:rsidR="008450BA" w:rsidRPr="00752CD8" w:rsidRDefault="008450BA" w:rsidP="000270BC">
      <w:pPr>
        <w:jc w:val="center"/>
        <w:rPr>
          <w:rFonts w:ascii="Calibri" w:hAnsi="Calibri" w:cs="Calibri"/>
          <w:sz w:val="20"/>
        </w:rPr>
      </w:pPr>
    </w:p>
    <w:p w14:paraId="4C38A108" w14:textId="77777777" w:rsidR="005E0C80" w:rsidRPr="00F3435C" w:rsidRDefault="005E0C80" w:rsidP="000270BC">
      <w:pPr>
        <w:jc w:val="center"/>
        <w:rPr>
          <w:rFonts w:ascii="Calibri" w:hAnsi="Calibri" w:cs="Calibri"/>
          <w:b/>
          <w:sz w:val="20"/>
        </w:rPr>
      </w:pPr>
      <w:r w:rsidRPr="00F3435C">
        <w:rPr>
          <w:rFonts w:ascii="Calibri" w:hAnsi="Calibri" w:cs="Calibri"/>
          <w:b/>
          <w:sz w:val="20"/>
        </w:rPr>
        <w:t>-BOŞ BIRAKILMIŞTIR-</w:t>
      </w:r>
    </w:p>
    <w:p w14:paraId="33868B52" w14:textId="77777777" w:rsidR="00A27740" w:rsidRPr="00752CD8" w:rsidRDefault="00A27740" w:rsidP="00A27740">
      <w:pPr>
        <w:rPr>
          <w:rFonts w:ascii="Calibri" w:hAnsi="Calibri" w:cs="Calibri"/>
          <w:b/>
          <w:sz w:val="28"/>
          <w:szCs w:val="28"/>
        </w:rPr>
      </w:pPr>
      <w:r w:rsidRPr="00752CD8">
        <w:rPr>
          <w:rFonts w:ascii="Calibri" w:hAnsi="Calibri" w:cs="Calibri"/>
          <w:b/>
          <w:color w:val="1F4E79" w:themeColor="accent1" w:themeShade="80"/>
          <w:sz w:val="40"/>
          <w:szCs w:val="40"/>
          <w:lang w:eastAsia="tr-TR"/>
        </w:rPr>
        <w:tab/>
      </w:r>
      <w:r w:rsidRPr="00752CD8">
        <w:rPr>
          <w:rFonts w:ascii="Calibri" w:hAnsi="Calibri" w:cs="Calibri"/>
          <w:b/>
          <w:color w:val="1F4E79" w:themeColor="accent1" w:themeShade="80"/>
          <w:sz w:val="40"/>
          <w:szCs w:val="40"/>
          <w:lang w:eastAsia="tr-TR"/>
        </w:rPr>
        <w:tab/>
      </w:r>
      <w:r w:rsidRPr="00752CD8">
        <w:rPr>
          <w:rFonts w:ascii="Calibri" w:hAnsi="Calibri" w:cs="Calibri"/>
          <w:b/>
          <w:color w:val="1F4E79" w:themeColor="accent1" w:themeShade="80"/>
          <w:sz w:val="40"/>
          <w:szCs w:val="40"/>
          <w:lang w:eastAsia="tr-TR"/>
        </w:rPr>
        <w:tab/>
      </w:r>
      <w:r w:rsidRPr="00752CD8">
        <w:rPr>
          <w:rFonts w:ascii="Calibri" w:hAnsi="Calibri" w:cs="Calibri"/>
          <w:b/>
          <w:color w:val="1F4E79" w:themeColor="accent1" w:themeShade="80"/>
          <w:sz w:val="40"/>
          <w:szCs w:val="40"/>
          <w:lang w:eastAsia="tr-TR"/>
        </w:rPr>
        <w:tab/>
      </w:r>
      <w:r w:rsidRPr="00752CD8">
        <w:rPr>
          <w:rFonts w:ascii="Calibri" w:hAnsi="Calibri" w:cs="Calibri"/>
          <w:b/>
          <w:color w:val="1F4E79" w:themeColor="accent1" w:themeShade="80"/>
          <w:sz w:val="40"/>
          <w:szCs w:val="40"/>
          <w:lang w:eastAsia="tr-TR"/>
        </w:rPr>
        <w:tab/>
      </w:r>
      <w:r w:rsidRPr="00752CD8">
        <w:rPr>
          <w:rFonts w:ascii="Calibri" w:hAnsi="Calibri" w:cs="Calibri"/>
          <w:b/>
          <w:color w:val="1F4E79" w:themeColor="accent1" w:themeShade="80"/>
          <w:sz w:val="40"/>
          <w:szCs w:val="40"/>
          <w:lang w:eastAsia="tr-TR"/>
        </w:rPr>
        <w:tab/>
      </w:r>
      <w:r w:rsidRPr="00752CD8">
        <w:rPr>
          <w:rFonts w:ascii="Calibri" w:hAnsi="Calibri" w:cs="Calibri"/>
          <w:b/>
          <w:color w:val="1F4E79" w:themeColor="accent1" w:themeShade="80"/>
          <w:sz w:val="40"/>
          <w:szCs w:val="40"/>
          <w:lang w:eastAsia="tr-TR"/>
        </w:rPr>
        <w:tab/>
      </w:r>
    </w:p>
    <w:p w14:paraId="4B9B9358" w14:textId="77777777" w:rsidR="00A27740" w:rsidRPr="00752CD8" w:rsidRDefault="00A27740" w:rsidP="00A27740">
      <w:pPr>
        <w:spacing w:before="100" w:beforeAutospacing="1" w:after="100" w:afterAutospacing="1" w:line="360" w:lineRule="auto"/>
        <w:jc w:val="both"/>
        <w:rPr>
          <w:rFonts w:ascii="Calibri" w:hAnsi="Calibri" w:cs="Calibri"/>
          <w:color w:val="FFFFFF" w:themeColor="background1"/>
          <w:sz w:val="44"/>
          <w:szCs w:val="44"/>
        </w:rPr>
      </w:pPr>
    </w:p>
    <w:p w14:paraId="2A70668B" w14:textId="32DE65A2" w:rsidR="005E0C80" w:rsidRPr="00752CD8" w:rsidRDefault="00EF3A38" w:rsidP="00815F0E">
      <w:pPr>
        <w:rPr>
          <w:rFonts w:ascii="Calibri" w:hAnsi="Calibri" w:cs="Calibri"/>
          <w:color w:val="FFFFFF" w:themeColor="background1"/>
          <w:sz w:val="44"/>
          <w:szCs w:val="44"/>
        </w:rPr>
      </w:pPr>
      <w:r w:rsidRPr="00752CD8">
        <w:rPr>
          <w:rFonts w:ascii="Calibri" w:hAnsi="Calibri" w:cs="Calibri"/>
          <w:color w:val="FFFFFF" w:themeColor="background1"/>
          <w:sz w:val="44"/>
          <w:szCs w:val="44"/>
        </w:rPr>
        <w:br w:type="page"/>
      </w:r>
    </w:p>
    <w:p w14:paraId="00E648D4" w14:textId="77777777" w:rsidR="00BD31FA" w:rsidRPr="00752CD8" w:rsidRDefault="002D4A2F" w:rsidP="00EB300B">
      <w:pPr>
        <w:pStyle w:val="Heading2"/>
        <w:shd w:val="clear" w:color="auto" w:fill="8EAADB" w:themeFill="accent5" w:themeFillTint="99"/>
        <w:jc w:val="center"/>
        <w:rPr>
          <w:rFonts w:ascii="Calibri" w:hAnsi="Calibri" w:cs="Calibri"/>
          <w:b/>
          <w:color w:val="FFFFFF" w:themeColor="background1"/>
          <w:sz w:val="44"/>
          <w:szCs w:val="44"/>
        </w:rPr>
      </w:pPr>
      <w:bookmarkStart w:id="0" w:name="_Toc47975941"/>
      <w:bookmarkStart w:id="1" w:name="_Toc108968371"/>
      <w:r w:rsidRPr="00752CD8">
        <w:rPr>
          <w:rFonts w:ascii="Calibri" w:hAnsi="Calibri" w:cs="Calibri"/>
          <w:b/>
          <w:color w:val="FFFFFF" w:themeColor="background1"/>
          <w:sz w:val="28"/>
          <w:szCs w:val="44"/>
        </w:rPr>
        <w:lastRenderedPageBreak/>
        <w:t>İÇİNDEKİLER</w:t>
      </w:r>
      <w:bookmarkEnd w:id="0"/>
      <w:bookmarkEnd w:id="1"/>
    </w:p>
    <w:p w14:paraId="1D84ACB5" w14:textId="77777777" w:rsidR="00187C3E" w:rsidRPr="00187C3E" w:rsidRDefault="00187C3E" w:rsidP="00187C3E">
      <w:pPr>
        <w:pStyle w:val="TOC2"/>
        <w:tabs>
          <w:tab w:val="right" w:leader="dot" w:pos="9630"/>
        </w:tabs>
        <w:ind w:left="0"/>
        <w:rPr>
          <w:sz w:val="8"/>
          <w:szCs w:val="8"/>
        </w:rPr>
      </w:pPr>
    </w:p>
    <w:sdt>
      <w:sdtPr>
        <w:id w:val="-1833836276"/>
        <w:docPartObj>
          <w:docPartGallery w:val="Table of Contents"/>
          <w:docPartUnique/>
        </w:docPartObj>
      </w:sdtPr>
      <w:sdtEndPr>
        <w:rPr>
          <w:b/>
          <w:bCs/>
          <w:noProof/>
        </w:rPr>
      </w:sdtEndPr>
      <w:sdtContent>
        <w:p w14:paraId="0206CEEB" w14:textId="77777777" w:rsidR="001D29DC" w:rsidRDefault="00187C3E" w:rsidP="00187C3E">
          <w:pPr>
            <w:pStyle w:val="TOC2"/>
            <w:tabs>
              <w:tab w:val="right" w:leader="dot" w:pos="9630"/>
            </w:tabs>
            <w:ind w:left="0"/>
            <w:rPr>
              <w:noProof/>
            </w:rPr>
          </w:pPr>
          <w:r>
            <w:t>K</w:t>
          </w:r>
          <w:r w:rsidRPr="00187C3E">
            <w:t xml:space="preserve">urum Üst </w:t>
          </w:r>
          <w:r>
            <w:t>Ya</w:t>
          </w:r>
          <w:r w:rsidRPr="00187C3E">
            <w:t>zı</w:t>
          </w:r>
          <w:r w:rsidRPr="00187C3E">
            <w:fldChar w:fldCharType="begin"/>
          </w:r>
          <w:r w:rsidRPr="00187C3E">
            <w:instrText xml:space="preserve"> TOC \o "1-3" \h \z \u </w:instrText>
          </w:r>
          <w:r w:rsidRPr="00187C3E">
            <w:fldChar w:fldCharType="separate"/>
          </w:r>
        </w:p>
        <w:p w14:paraId="5A3CBDB3" w14:textId="294ADE02" w:rsidR="001D29DC" w:rsidRDefault="00000000">
          <w:pPr>
            <w:pStyle w:val="TOC2"/>
            <w:tabs>
              <w:tab w:val="right" w:leader="dot" w:pos="9630"/>
            </w:tabs>
            <w:rPr>
              <w:rFonts w:eastAsiaTheme="minorEastAsia"/>
              <w:noProof/>
              <w:lang w:eastAsia="tr-TR"/>
            </w:rPr>
          </w:pPr>
          <w:hyperlink w:anchor="_Toc108968371" w:history="1">
            <w:r w:rsidR="001D29DC" w:rsidRPr="00974FD4">
              <w:rPr>
                <w:rStyle w:val="Hyperlink"/>
                <w:rFonts w:ascii="Calibri" w:hAnsi="Calibri" w:cs="Calibri"/>
                <w:b/>
                <w:noProof/>
              </w:rPr>
              <w:t>İÇİNDEKİLER</w:t>
            </w:r>
            <w:r w:rsidR="001D29DC">
              <w:rPr>
                <w:noProof/>
                <w:webHidden/>
              </w:rPr>
              <w:tab/>
            </w:r>
            <w:r w:rsidR="001D29DC">
              <w:rPr>
                <w:noProof/>
                <w:webHidden/>
              </w:rPr>
              <w:fldChar w:fldCharType="begin"/>
            </w:r>
            <w:r w:rsidR="001D29DC">
              <w:rPr>
                <w:noProof/>
                <w:webHidden/>
              </w:rPr>
              <w:instrText xml:space="preserve"> PAGEREF _Toc108968371 \h </w:instrText>
            </w:r>
            <w:r w:rsidR="001D29DC">
              <w:rPr>
                <w:noProof/>
                <w:webHidden/>
              </w:rPr>
            </w:r>
            <w:r w:rsidR="001D29DC">
              <w:rPr>
                <w:noProof/>
                <w:webHidden/>
              </w:rPr>
              <w:fldChar w:fldCharType="separate"/>
            </w:r>
            <w:r w:rsidR="001D29DC">
              <w:rPr>
                <w:noProof/>
                <w:webHidden/>
              </w:rPr>
              <w:t>3</w:t>
            </w:r>
            <w:r w:rsidR="001D29DC">
              <w:rPr>
                <w:noProof/>
                <w:webHidden/>
              </w:rPr>
              <w:fldChar w:fldCharType="end"/>
            </w:r>
          </w:hyperlink>
        </w:p>
        <w:p w14:paraId="67465BF0" w14:textId="3E696289" w:rsidR="001D29DC" w:rsidRDefault="00000000">
          <w:pPr>
            <w:pStyle w:val="TOC1"/>
            <w:tabs>
              <w:tab w:val="left" w:pos="440"/>
              <w:tab w:val="right" w:leader="dot" w:pos="9630"/>
            </w:tabs>
            <w:rPr>
              <w:noProof/>
              <w:sz w:val="22"/>
              <w:szCs w:val="22"/>
              <w:lang w:val="tr-TR" w:eastAsia="tr-TR"/>
            </w:rPr>
          </w:pPr>
          <w:hyperlink w:anchor="_Toc108968372" w:history="1">
            <w:r w:rsidR="001D29DC" w:rsidRPr="00974FD4">
              <w:rPr>
                <w:rStyle w:val="Hyperlink"/>
                <w:rFonts w:cstheme="minorHAnsi"/>
                <w:noProof/>
              </w:rPr>
              <w:t>1.</w:t>
            </w:r>
            <w:r w:rsidR="001D29DC">
              <w:rPr>
                <w:noProof/>
                <w:sz w:val="22"/>
                <w:szCs w:val="22"/>
                <w:lang w:val="tr-TR" w:eastAsia="tr-TR"/>
              </w:rPr>
              <w:tab/>
            </w:r>
            <w:r w:rsidR="001D29DC" w:rsidRPr="00974FD4">
              <w:rPr>
                <w:rStyle w:val="Hyperlink"/>
                <w:rFonts w:ascii="Calibri" w:hAnsi="Calibri" w:cs="Calibri"/>
                <w:noProof/>
              </w:rPr>
              <w:t>DOKÜMAN HAKKINDA</w:t>
            </w:r>
            <w:r w:rsidR="001D29DC">
              <w:rPr>
                <w:noProof/>
                <w:webHidden/>
              </w:rPr>
              <w:tab/>
            </w:r>
            <w:r w:rsidR="001D29DC">
              <w:rPr>
                <w:noProof/>
                <w:webHidden/>
              </w:rPr>
              <w:fldChar w:fldCharType="begin"/>
            </w:r>
            <w:r w:rsidR="001D29DC">
              <w:rPr>
                <w:noProof/>
                <w:webHidden/>
              </w:rPr>
              <w:instrText xml:space="preserve"> PAGEREF _Toc108968372 \h </w:instrText>
            </w:r>
            <w:r w:rsidR="001D29DC">
              <w:rPr>
                <w:noProof/>
                <w:webHidden/>
              </w:rPr>
            </w:r>
            <w:r w:rsidR="001D29DC">
              <w:rPr>
                <w:noProof/>
                <w:webHidden/>
              </w:rPr>
              <w:fldChar w:fldCharType="separate"/>
            </w:r>
            <w:r w:rsidR="001D29DC">
              <w:rPr>
                <w:noProof/>
                <w:webHidden/>
              </w:rPr>
              <w:t>4</w:t>
            </w:r>
            <w:r w:rsidR="001D29DC">
              <w:rPr>
                <w:noProof/>
                <w:webHidden/>
              </w:rPr>
              <w:fldChar w:fldCharType="end"/>
            </w:r>
          </w:hyperlink>
        </w:p>
        <w:p w14:paraId="1141E3DA" w14:textId="47D07945" w:rsidR="001D29DC" w:rsidRDefault="00000000">
          <w:pPr>
            <w:pStyle w:val="TOC1"/>
            <w:tabs>
              <w:tab w:val="left" w:pos="440"/>
              <w:tab w:val="right" w:leader="dot" w:pos="9630"/>
            </w:tabs>
            <w:rPr>
              <w:noProof/>
              <w:sz w:val="22"/>
              <w:szCs w:val="22"/>
              <w:lang w:val="tr-TR" w:eastAsia="tr-TR"/>
            </w:rPr>
          </w:pPr>
          <w:hyperlink w:anchor="_Toc108968373" w:history="1">
            <w:r w:rsidR="001D29DC" w:rsidRPr="00974FD4">
              <w:rPr>
                <w:rStyle w:val="Hyperlink"/>
                <w:rFonts w:cstheme="minorHAnsi"/>
                <w:noProof/>
              </w:rPr>
              <w:t>2.</w:t>
            </w:r>
            <w:r w:rsidR="001D29DC">
              <w:rPr>
                <w:noProof/>
                <w:sz w:val="22"/>
                <w:szCs w:val="22"/>
                <w:lang w:val="tr-TR" w:eastAsia="tr-TR"/>
              </w:rPr>
              <w:tab/>
            </w:r>
            <w:r w:rsidR="001D29DC" w:rsidRPr="00974FD4">
              <w:rPr>
                <w:rStyle w:val="Hyperlink"/>
                <w:rFonts w:ascii="Calibri" w:hAnsi="Calibri" w:cs="Calibri"/>
                <w:noProof/>
              </w:rPr>
              <w:t>5651 SAYILI KANUN’UN AMACI</w:t>
            </w:r>
            <w:r w:rsidR="001D29DC">
              <w:rPr>
                <w:noProof/>
                <w:webHidden/>
              </w:rPr>
              <w:tab/>
            </w:r>
            <w:r w:rsidR="001D29DC">
              <w:rPr>
                <w:noProof/>
                <w:webHidden/>
              </w:rPr>
              <w:fldChar w:fldCharType="begin"/>
            </w:r>
            <w:r w:rsidR="001D29DC">
              <w:rPr>
                <w:noProof/>
                <w:webHidden/>
              </w:rPr>
              <w:instrText xml:space="preserve"> PAGEREF _Toc108968373 \h </w:instrText>
            </w:r>
            <w:r w:rsidR="001D29DC">
              <w:rPr>
                <w:noProof/>
                <w:webHidden/>
              </w:rPr>
            </w:r>
            <w:r w:rsidR="001D29DC">
              <w:rPr>
                <w:noProof/>
                <w:webHidden/>
              </w:rPr>
              <w:fldChar w:fldCharType="separate"/>
            </w:r>
            <w:r w:rsidR="001D29DC">
              <w:rPr>
                <w:noProof/>
                <w:webHidden/>
              </w:rPr>
              <w:t>4</w:t>
            </w:r>
            <w:r w:rsidR="001D29DC">
              <w:rPr>
                <w:noProof/>
                <w:webHidden/>
              </w:rPr>
              <w:fldChar w:fldCharType="end"/>
            </w:r>
          </w:hyperlink>
        </w:p>
        <w:p w14:paraId="27CED79F" w14:textId="47C0644A" w:rsidR="001D29DC" w:rsidRDefault="00000000">
          <w:pPr>
            <w:pStyle w:val="TOC1"/>
            <w:tabs>
              <w:tab w:val="left" w:pos="440"/>
              <w:tab w:val="right" w:leader="dot" w:pos="9630"/>
            </w:tabs>
            <w:rPr>
              <w:noProof/>
              <w:sz w:val="22"/>
              <w:szCs w:val="22"/>
              <w:lang w:val="tr-TR" w:eastAsia="tr-TR"/>
            </w:rPr>
          </w:pPr>
          <w:hyperlink w:anchor="_Toc108968374" w:history="1">
            <w:r w:rsidR="001D29DC" w:rsidRPr="00974FD4">
              <w:rPr>
                <w:rStyle w:val="Hyperlink"/>
                <w:rFonts w:cstheme="minorHAnsi"/>
                <w:noProof/>
              </w:rPr>
              <w:t>3.</w:t>
            </w:r>
            <w:r w:rsidR="001D29DC">
              <w:rPr>
                <w:noProof/>
                <w:sz w:val="22"/>
                <w:szCs w:val="22"/>
                <w:lang w:val="tr-TR" w:eastAsia="tr-TR"/>
              </w:rPr>
              <w:tab/>
            </w:r>
            <w:r w:rsidR="001D29DC" w:rsidRPr="00974FD4">
              <w:rPr>
                <w:rStyle w:val="Hyperlink"/>
                <w:rFonts w:ascii="Calibri" w:hAnsi="Calibri" w:cs="Calibri"/>
                <w:noProof/>
              </w:rPr>
              <w:t>KANUN VE YÖNETMELİK’TE GEÇEN TANIMLAMALAR</w:t>
            </w:r>
            <w:r w:rsidR="001D29DC">
              <w:rPr>
                <w:noProof/>
                <w:webHidden/>
              </w:rPr>
              <w:tab/>
            </w:r>
            <w:r w:rsidR="001D29DC">
              <w:rPr>
                <w:noProof/>
                <w:webHidden/>
              </w:rPr>
              <w:fldChar w:fldCharType="begin"/>
            </w:r>
            <w:r w:rsidR="001D29DC">
              <w:rPr>
                <w:noProof/>
                <w:webHidden/>
              </w:rPr>
              <w:instrText xml:space="preserve"> PAGEREF _Toc108968374 \h </w:instrText>
            </w:r>
            <w:r w:rsidR="001D29DC">
              <w:rPr>
                <w:noProof/>
                <w:webHidden/>
              </w:rPr>
            </w:r>
            <w:r w:rsidR="001D29DC">
              <w:rPr>
                <w:noProof/>
                <w:webHidden/>
              </w:rPr>
              <w:fldChar w:fldCharType="separate"/>
            </w:r>
            <w:r w:rsidR="001D29DC">
              <w:rPr>
                <w:noProof/>
                <w:webHidden/>
              </w:rPr>
              <w:t>5</w:t>
            </w:r>
            <w:r w:rsidR="001D29DC">
              <w:rPr>
                <w:noProof/>
                <w:webHidden/>
              </w:rPr>
              <w:fldChar w:fldCharType="end"/>
            </w:r>
          </w:hyperlink>
        </w:p>
        <w:p w14:paraId="4532B5CB" w14:textId="1D32225F" w:rsidR="001D29DC" w:rsidRDefault="00000000">
          <w:pPr>
            <w:pStyle w:val="TOC1"/>
            <w:tabs>
              <w:tab w:val="left" w:pos="440"/>
              <w:tab w:val="right" w:leader="dot" w:pos="9630"/>
            </w:tabs>
            <w:rPr>
              <w:noProof/>
              <w:sz w:val="22"/>
              <w:szCs w:val="22"/>
              <w:lang w:val="tr-TR" w:eastAsia="tr-TR"/>
            </w:rPr>
          </w:pPr>
          <w:hyperlink w:anchor="_Toc108968375" w:history="1">
            <w:r w:rsidR="001D29DC" w:rsidRPr="00974FD4">
              <w:rPr>
                <w:rStyle w:val="Hyperlink"/>
                <w:rFonts w:cstheme="minorHAnsi"/>
                <w:noProof/>
              </w:rPr>
              <w:t>4.</w:t>
            </w:r>
            <w:r w:rsidR="001D29DC">
              <w:rPr>
                <w:noProof/>
                <w:sz w:val="22"/>
                <w:szCs w:val="22"/>
                <w:lang w:val="tr-TR" w:eastAsia="tr-TR"/>
              </w:rPr>
              <w:tab/>
            </w:r>
            <w:r w:rsidR="001D29DC" w:rsidRPr="00974FD4">
              <w:rPr>
                <w:rStyle w:val="Hyperlink"/>
                <w:rFonts w:ascii="Calibri" w:hAnsi="Calibri" w:cs="Calibri"/>
                <w:noProof/>
              </w:rPr>
              <w:t>“LOG TOPLAMA VE SAKLAMA” İLE İLGİLİ MADDELER</w:t>
            </w:r>
            <w:r w:rsidR="001D29DC">
              <w:rPr>
                <w:noProof/>
                <w:webHidden/>
              </w:rPr>
              <w:tab/>
            </w:r>
            <w:r w:rsidR="001D29DC">
              <w:rPr>
                <w:noProof/>
                <w:webHidden/>
              </w:rPr>
              <w:fldChar w:fldCharType="begin"/>
            </w:r>
            <w:r w:rsidR="001D29DC">
              <w:rPr>
                <w:noProof/>
                <w:webHidden/>
              </w:rPr>
              <w:instrText xml:space="preserve"> PAGEREF _Toc108968375 \h </w:instrText>
            </w:r>
            <w:r w:rsidR="001D29DC">
              <w:rPr>
                <w:noProof/>
                <w:webHidden/>
              </w:rPr>
            </w:r>
            <w:r w:rsidR="001D29DC">
              <w:rPr>
                <w:noProof/>
                <w:webHidden/>
              </w:rPr>
              <w:fldChar w:fldCharType="separate"/>
            </w:r>
            <w:r w:rsidR="001D29DC">
              <w:rPr>
                <w:noProof/>
                <w:webHidden/>
              </w:rPr>
              <w:t>6</w:t>
            </w:r>
            <w:r w:rsidR="001D29DC">
              <w:rPr>
                <w:noProof/>
                <w:webHidden/>
              </w:rPr>
              <w:fldChar w:fldCharType="end"/>
            </w:r>
          </w:hyperlink>
        </w:p>
        <w:p w14:paraId="45750E14" w14:textId="4A55BAD3" w:rsidR="001D29DC" w:rsidRDefault="00000000">
          <w:pPr>
            <w:pStyle w:val="TOC1"/>
            <w:tabs>
              <w:tab w:val="left" w:pos="440"/>
              <w:tab w:val="right" w:leader="dot" w:pos="9630"/>
            </w:tabs>
            <w:rPr>
              <w:noProof/>
              <w:sz w:val="22"/>
              <w:szCs w:val="22"/>
              <w:lang w:val="tr-TR" w:eastAsia="tr-TR"/>
            </w:rPr>
          </w:pPr>
          <w:hyperlink w:anchor="_Toc108968376" w:history="1">
            <w:r w:rsidR="001D29DC" w:rsidRPr="00974FD4">
              <w:rPr>
                <w:rStyle w:val="Hyperlink"/>
                <w:rFonts w:cstheme="minorHAnsi"/>
                <w:noProof/>
              </w:rPr>
              <w:t>5.</w:t>
            </w:r>
            <w:r w:rsidR="001D29DC">
              <w:rPr>
                <w:noProof/>
                <w:sz w:val="22"/>
                <w:szCs w:val="22"/>
                <w:lang w:val="tr-TR" w:eastAsia="tr-TR"/>
              </w:rPr>
              <w:tab/>
            </w:r>
            <w:r w:rsidR="001D29DC" w:rsidRPr="00974FD4">
              <w:rPr>
                <w:rStyle w:val="Hyperlink"/>
                <w:noProof/>
              </w:rPr>
              <w:t>KANUN, YÖNETMELİK VE SIEM ÜRÜNLERİ İLE İLGİLİ DEĞERLENDİRME</w:t>
            </w:r>
            <w:r w:rsidR="001D29DC">
              <w:rPr>
                <w:noProof/>
                <w:webHidden/>
              </w:rPr>
              <w:tab/>
            </w:r>
            <w:r w:rsidR="001D29DC">
              <w:rPr>
                <w:noProof/>
                <w:webHidden/>
              </w:rPr>
              <w:fldChar w:fldCharType="begin"/>
            </w:r>
            <w:r w:rsidR="001D29DC">
              <w:rPr>
                <w:noProof/>
                <w:webHidden/>
              </w:rPr>
              <w:instrText xml:space="preserve"> PAGEREF _Toc108968376 \h </w:instrText>
            </w:r>
            <w:r w:rsidR="001D29DC">
              <w:rPr>
                <w:noProof/>
                <w:webHidden/>
              </w:rPr>
            </w:r>
            <w:r w:rsidR="001D29DC">
              <w:rPr>
                <w:noProof/>
                <w:webHidden/>
              </w:rPr>
              <w:fldChar w:fldCharType="separate"/>
            </w:r>
            <w:r w:rsidR="001D29DC">
              <w:rPr>
                <w:noProof/>
                <w:webHidden/>
              </w:rPr>
              <w:t>7</w:t>
            </w:r>
            <w:r w:rsidR="001D29DC">
              <w:rPr>
                <w:noProof/>
                <w:webHidden/>
              </w:rPr>
              <w:fldChar w:fldCharType="end"/>
            </w:r>
          </w:hyperlink>
        </w:p>
        <w:p w14:paraId="40AED89F" w14:textId="77777777" w:rsidR="00187C3E" w:rsidRDefault="00187C3E">
          <w:r w:rsidRPr="00187C3E">
            <w:rPr>
              <w:b/>
              <w:bCs/>
              <w:noProof/>
            </w:rPr>
            <w:fldChar w:fldCharType="end"/>
          </w:r>
        </w:p>
      </w:sdtContent>
    </w:sdt>
    <w:p w14:paraId="0EB92EF8" w14:textId="77777777" w:rsidR="002D4A2F" w:rsidRPr="00752CD8" w:rsidRDefault="002D4A2F" w:rsidP="005339A2">
      <w:pPr>
        <w:tabs>
          <w:tab w:val="left" w:pos="7376"/>
        </w:tabs>
        <w:spacing w:line="276" w:lineRule="auto"/>
        <w:jc w:val="both"/>
        <w:rPr>
          <w:rFonts w:ascii="Calibri" w:hAnsi="Calibri" w:cs="Calibri"/>
        </w:rPr>
      </w:pPr>
      <w:r w:rsidRPr="00752CD8">
        <w:rPr>
          <w:rFonts w:ascii="Calibri" w:hAnsi="Calibri" w:cs="Calibri"/>
        </w:rPr>
        <w:tab/>
      </w:r>
    </w:p>
    <w:p w14:paraId="714BA673" w14:textId="77777777" w:rsidR="002D4A2F" w:rsidRPr="00752CD8" w:rsidRDefault="002D4A2F" w:rsidP="005339A2">
      <w:pPr>
        <w:tabs>
          <w:tab w:val="left" w:pos="7376"/>
        </w:tabs>
        <w:spacing w:line="276" w:lineRule="auto"/>
        <w:jc w:val="both"/>
        <w:rPr>
          <w:rFonts w:ascii="Calibri" w:hAnsi="Calibri" w:cs="Calibri"/>
        </w:rPr>
      </w:pPr>
    </w:p>
    <w:p w14:paraId="7E3D791E" w14:textId="77777777" w:rsidR="002D4A2F" w:rsidRPr="00752CD8" w:rsidRDefault="002D4A2F" w:rsidP="005339A2">
      <w:pPr>
        <w:tabs>
          <w:tab w:val="left" w:pos="7376"/>
        </w:tabs>
        <w:spacing w:line="276" w:lineRule="auto"/>
        <w:jc w:val="both"/>
        <w:rPr>
          <w:rFonts w:ascii="Calibri" w:hAnsi="Calibri" w:cs="Calibri"/>
        </w:rPr>
      </w:pPr>
    </w:p>
    <w:p w14:paraId="175C711B" w14:textId="77777777" w:rsidR="002D4A2F" w:rsidRPr="00752CD8" w:rsidRDefault="002D4A2F" w:rsidP="005339A2">
      <w:pPr>
        <w:tabs>
          <w:tab w:val="left" w:pos="7376"/>
        </w:tabs>
        <w:spacing w:line="276" w:lineRule="auto"/>
        <w:jc w:val="both"/>
        <w:rPr>
          <w:rFonts w:ascii="Calibri" w:hAnsi="Calibri" w:cs="Calibri"/>
        </w:rPr>
      </w:pPr>
    </w:p>
    <w:p w14:paraId="506BE05D" w14:textId="77777777" w:rsidR="002D4A2F" w:rsidRPr="00752CD8" w:rsidRDefault="002D4A2F" w:rsidP="005339A2">
      <w:pPr>
        <w:tabs>
          <w:tab w:val="left" w:pos="7376"/>
        </w:tabs>
        <w:spacing w:line="276" w:lineRule="auto"/>
        <w:jc w:val="both"/>
        <w:rPr>
          <w:rFonts w:ascii="Calibri" w:hAnsi="Calibri" w:cs="Calibri"/>
        </w:rPr>
      </w:pPr>
    </w:p>
    <w:p w14:paraId="558B3B88" w14:textId="77777777" w:rsidR="002D4A2F" w:rsidRPr="00752CD8" w:rsidRDefault="002D4A2F" w:rsidP="005339A2">
      <w:pPr>
        <w:tabs>
          <w:tab w:val="left" w:pos="7376"/>
        </w:tabs>
        <w:spacing w:line="276" w:lineRule="auto"/>
        <w:jc w:val="both"/>
        <w:rPr>
          <w:rFonts w:ascii="Calibri" w:hAnsi="Calibri" w:cs="Calibri"/>
        </w:rPr>
      </w:pPr>
    </w:p>
    <w:p w14:paraId="5977B1E3" w14:textId="77777777" w:rsidR="002D4A2F" w:rsidRPr="00752CD8" w:rsidRDefault="002D4A2F" w:rsidP="005339A2">
      <w:pPr>
        <w:tabs>
          <w:tab w:val="left" w:pos="7376"/>
        </w:tabs>
        <w:spacing w:line="276" w:lineRule="auto"/>
        <w:jc w:val="both"/>
        <w:rPr>
          <w:rFonts w:ascii="Calibri" w:hAnsi="Calibri" w:cs="Calibri"/>
        </w:rPr>
      </w:pPr>
    </w:p>
    <w:p w14:paraId="5FF0375E" w14:textId="77777777" w:rsidR="002D4A2F" w:rsidRPr="00752CD8" w:rsidRDefault="002D4A2F" w:rsidP="005339A2">
      <w:pPr>
        <w:tabs>
          <w:tab w:val="left" w:pos="7376"/>
        </w:tabs>
        <w:spacing w:line="276" w:lineRule="auto"/>
        <w:jc w:val="both"/>
        <w:rPr>
          <w:rFonts w:ascii="Calibri" w:hAnsi="Calibri" w:cs="Calibri"/>
        </w:rPr>
      </w:pPr>
    </w:p>
    <w:p w14:paraId="1D88EC30" w14:textId="77777777" w:rsidR="002D4A2F" w:rsidRPr="00752CD8" w:rsidRDefault="002D4A2F" w:rsidP="005339A2">
      <w:pPr>
        <w:tabs>
          <w:tab w:val="left" w:pos="7376"/>
        </w:tabs>
        <w:spacing w:line="276" w:lineRule="auto"/>
        <w:jc w:val="both"/>
        <w:rPr>
          <w:rFonts w:ascii="Calibri" w:hAnsi="Calibri" w:cs="Calibri"/>
        </w:rPr>
      </w:pPr>
    </w:p>
    <w:p w14:paraId="28D9BB84" w14:textId="77777777" w:rsidR="002D4A2F" w:rsidRPr="00752CD8" w:rsidRDefault="002D4A2F" w:rsidP="005339A2">
      <w:pPr>
        <w:tabs>
          <w:tab w:val="left" w:pos="7376"/>
        </w:tabs>
        <w:spacing w:line="276" w:lineRule="auto"/>
        <w:jc w:val="both"/>
        <w:rPr>
          <w:rFonts w:ascii="Calibri" w:hAnsi="Calibri" w:cs="Calibri"/>
        </w:rPr>
      </w:pPr>
    </w:p>
    <w:p w14:paraId="43FB74C5" w14:textId="77777777" w:rsidR="002D4A2F" w:rsidRPr="00752CD8" w:rsidRDefault="002D4A2F" w:rsidP="005339A2">
      <w:pPr>
        <w:tabs>
          <w:tab w:val="left" w:pos="7376"/>
        </w:tabs>
        <w:spacing w:line="276" w:lineRule="auto"/>
        <w:jc w:val="both"/>
        <w:rPr>
          <w:rFonts w:ascii="Calibri" w:hAnsi="Calibri" w:cs="Calibri"/>
        </w:rPr>
      </w:pPr>
    </w:p>
    <w:p w14:paraId="20BB7DCA" w14:textId="77777777" w:rsidR="002D4A2F" w:rsidRPr="00752CD8" w:rsidRDefault="002D4A2F" w:rsidP="005339A2">
      <w:pPr>
        <w:tabs>
          <w:tab w:val="left" w:pos="7376"/>
        </w:tabs>
        <w:spacing w:line="276" w:lineRule="auto"/>
        <w:jc w:val="both"/>
        <w:rPr>
          <w:rFonts w:ascii="Calibri" w:hAnsi="Calibri" w:cs="Calibri"/>
        </w:rPr>
      </w:pPr>
    </w:p>
    <w:p w14:paraId="53D56827" w14:textId="77777777" w:rsidR="0086392D" w:rsidRPr="00752CD8" w:rsidRDefault="0086392D" w:rsidP="005339A2">
      <w:pPr>
        <w:tabs>
          <w:tab w:val="left" w:pos="7376"/>
        </w:tabs>
        <w:spacing w:line="276" w:lineRule="auto"/>
        <w:jc w:val="both"/>
        <w:rPr>
          <w:rFonts w:ascii="Calibri" w:hAnsi="Calibri" w:cs="Calibri"/>
        </w:rPr>
      </w:pPr>
    </w:p>
    <w:p w14:paraId="3D097BBB" w14:textId="77777777" w:rsidR="0086392D" w:rsidRPr="00752CD8" w:rsidRDefault="0086392D" w:rsidP="005339A2">
      <w:pPr>
        <w:tabs>
          <w:tab w:val="left" w:pos="7376"/>
        </w:tabs>
        <w:spacing w:line="276" w:lineRule="auto"/>
        <w:jc w:val="both"/>
        <w:rPr>
          <w:rFonts w:ascii="Calibri" w:hAnsi="Calibri" w:cs="Calibri"/>
        </w:rPr>
      </w:pPr>
    </w:p>
    <w:p w14:paraId="2FDC8D6D" w14:textId="77777777" w:rsidR="0086392D" w:rsidRPr="00752CD8" w:rsidRDefault="0086392D" w:rsidP="005339A2">
      <w:pPr>
        <w:tabs>
          <w:tab w:val="left" w:pos="7376"/>
        </w:tabs>
        <w:spacing w:line="276" w:lineRule="auto"/>
        <w:jc w:val="both"/>
        <w:rPr>
          <w:rFonts w:ascii="Calibri" w:hAnsi="Calibri" w:cs="Calibri"/>
        </w:rPr>
      </w:pPr>
    </w:p>
    <w:p w14:paraId="3B2A55EE" w14:textId="77777777" w:rsidR="0086392D" w:rsidRPr="00752CD8" w:rsidRDefault="0086392D" w:rsidP="005339A2">
      <w:pPr>
        <w:tabs>
          <w:tab w:val="left" w:pos="7376"/>
        </w:tabs>
        <w:spacing w:line="276" w:lineRule="auto"/>
        <w:jc w:val="both"/>
        <w:rPr>
          <w:rFonts w:ascii="Calibri" w:hAnsi="Calibri" w:cs="Calibri"/>
        </w:rPr>
      </w:pPr>
    </w:p>
    <w:p w14:paraId="622F624D" w14:textId="77777777" w:rsidR="0086392D" w:rsidRPr="00752CD8" w:rsidRDefault="0086392D" w:rsidP="005339A2">
      <w:pPr>
        <w:tabs>
          <w:tab w:val="left" w:pos="7376"/>
        </w:tabs>
        <w:spacing w:line="276" w:lineRule="auto"/>
        <w:jc w:val="both"/>
        <w:rPr>
          <w:rFonts w:ascii="Calibri" w:hAnsi="Calibri" w:cs="Calibri"/>
        </w:rPr>
      </w:pPr>
    </w:p>
    <w:p w14:paraId="4EDB11D1" w14:textId="77777777" w:rsidR="0086392D" w:rsidRPr="00752CD8" w:rsidRDefault="0086392D" w:rsidP="005339A2">
      <w:pPr>
        <w:tabs>
          <w:tab w:val="left" w:pos="7376"/>
        </w:tabs>
        <w:spacing w:line="276" w:lineRule="auto"/>
        <w:jc w:val="both"/>
        <w:rPr>
          <w:rFonts w:ascii="Calibri" w:hAnsi="Calibri" w:cs="Calibri"/>
        </w:rPr>
      </w:pPr>
    </w:p>
    <w:p w14:paraId="454763B4" w14:textId="77777777" w:rsidR="0086392D" w:rsidRPr="00752CD8" w:rsidRDefault="0086392D" w:rsidP="005339A2">
      <w:pPr>
        <w:tabs>
          <w:tab w:val="left" w:pos="7376"/>
        </w:tabs>
        <w:spacing w:line="276" w:lineRule="auto"/>
        <w:jc w:val="both"/>
        <w:rPr>
          <w:rFonts w:ascii="Calibri" w:hAnsi="Calibri" w:cs="Calibri"/>
        </w:rPr>
      </w:pPr>
    </w:p>
    <w:p w14:paraId="7C074664" w14:textId="3F0C38DF" w:rsidR="00EB4037" w:rsidRPr="00752CD8" w:rsidRDefault="00C945CB" w:rsidP="00376695">
      <w:pPr>
        <w:pStyle w:val="Heading1"/>
        <w:ind w:left="426" w:hanging="426"/>
        <w:rPr>
          <w:rFonts w:ascii="Calibri" w:hAnsi="Calibri" w:cs="Calibri"/>
          <w:b w:val="0"/>
          <w:sz w:val="24"/>
        </w:rPr>
      </w:pPr>
      <w:bookmarkStart w:id="2" w:name="_Toc108968372"/>
      <w:r>
        <w:rPr>
          <w:rFonts w:ascii="Calibri" w:hAnsi="Calibri" w:cs="Calibri"/>
          <w:sz w:val="24"/>
        </w:rPr>
        <w:t>DOKÜMAN HAKKINDA</w:t>
      </w:r>
      <w:bookmarkEnd w:id="2"/>
    </w:p>
    <w:p w14:paraId="3E247253" w14:textId="77777777" w:rsidR="00EB4037" w:rsidRPr="00752CD8" w:rsidRDefault="00EB4037" w:rsidP="00EB4037">
      <w:pPr>
        <w:spacing w:line="276" w:lineRule="auto"/>
        <w:jc w:val="center"/>
        <w:rPr>
          <w:rFonts w:ascii="Calibri" w:hAnsi="Calibri" w:cs="Calibri"/>
          <w:sz w:val="10"/>
        </w:rPr>
      </w:pPr>
    </w:p>
    <w:p w14:paraId="2C1CEB62" w14:textId="77777777" w:rsidR="00C945CB" w:rsidRPr="001B037D" w:rsidRDefault="00C945CB" w:rsidP="00C945CB">
      <w:r w:rsidRPr="001B037D">
        <w:lastRenderedPageBreak/>
        <w:t>Bu doküman</w:t>
      </w:r>
      <w:r>
        <w:t>,</w:t>
      </w:r>
      <w:r w:rsidRPr="001B037D">
        <w:t xml:space="preserve"> SIEM ürün</w:t>
      </w:r>
      <w:r>
        <w:t>lerinin</w:t>
      </w:r>
      <w:r w:rsidRPr="001B037D">
        <w:t xml:space="preserve"> kullanıldığı ortamlarda toplanan logların 5651 Sayılı Kanun’a (İnternet Ortamında Yapılan Yayınların Düzenlenmesi ve Bu Yayınlar Yoluyla İşlenen Suçlarla Mücadele Edilmesi Hakkında Kanun) uyumluluğunu açıklamak amacıyla oluşturulmuştur.</w:t>
      </w:r>
    </w:p>
    <w:p w14:paraId="6C7ECED0" w14:textId="77777777" w:rsidR="00C945CB" w:rsidRPr="001B037D" w:rsidRDefault="00C945CB" w:rsidP="00C945CB">
      <w:r w:rsidRPr="001B037D">
        <w:t xml:space="preserve">Bahsi geçen Kanun ve Kanun’da </w:t>
      </w:r>
      <w:r>
        <w:t>atıf yapılan</w:t>
      </w:r>
      <w:r w:rsidRPr="001B037D">
        <w:t xml:space="preserve"> yönetmeliğin orijinal metinlerine aşağıdaki bağlantılardan ulaşılabilir.</w:t>
      </w:r>
    </w:p>
    <w:p w14:paraId="57D0F4F3" w14:textId="77777777" w:rsidR="00C945CB" w:rsidRPr="001B037D" w:rsidRDefault="00C945CB" w:rsidP="00C945CB">
      <w:pPr>
        <w:pStyle w:val="ListParagraph"/>
        <w:ind w:left="360"/>
        <w:rPr>
          <w:b/>
          <w:bCs/>
        </w:rPr>
      </w:pPr>
      <w:r w:rsidRPr="001B037D">
        <w:rPr>
          <w:b/>
          <w:bCs/>
        </w:rPr>
        <w:t>5651 Sayılı Kanun</w:t>
      </w:r>
    </w:p>
    <w:p w14:paraId="065203FE" w14:textId="77777777" w:rsidR="00C945CB" w:rsidRPr="001B037D" w:rsidRDefault="00000000" w:rsidP="00C945CB">
      <w:pPr>
        <w:pStyle w:val="ListParagraph"/>
        <w:ind w:left="360"/>
      </w:pPr>
      <w:hyperlink r:id="rId14" w:history="1">
        <w:r w:rsidR="00C945CB" w:rsidRPr="001B037D">
          <w:rPr>
            <w:rStyle w:val="Hyperlink"/>
          </w:rPr>
          <w:t>https://www.mevzuat.gov.tr/MevzuatMetin/1.5.5651.pdf?dil=tr-TR</w:t>
        </w:r>
      </w:hyperlink>
    </w:p>
    <w:p w14:paraId="136FE877" w14:textId="77777777" w:rsidR="00C945CB" w:rsidRPr="001B037D" w:rsidRDefault="00C945CB" w:rsidP="00C945CB">
      <w:pPr>
        <w:ind w:firstLine="360"/>
        <w:rPr>
          <w:b/>
          <w:bCs/>
        </w:rPr>
      </w:pPr>
      <w:r w:rsidRPr="001B037D">
        <w:rPr>
          <w:b/>
          <w:bCs/>
        </w:rPr>
        <w:t>İnternet Toplu Kullanım Sağlayıcıları Hakkında Yönetmelik</w:t>
      </w:r>
    </w:p>
    <w:p w14:paraId="4735D1C1" w14:textId="77777777" w:rsidR="00C945CB" w:rsidRPr="001B037D" w:rsidRDefault="00000000" w:rsidP="00C945CB">
      <w:pPr>
        <w:ind w:firstLine="360"/>
      </w:pPr>
      <w:hyperlink r:id="rId15" w:history="1">
        <w:r w:rsidR="00C945CB" w:rsidRPr="001B037D">
          <w:rPr>
            <w:rStyle w:val="Hyperlink"/>
          </w:rPr>
          <w:t>https://www.mevzuat.gov.tr/mevzuat?MevzuatNo=23501&amp;MevzuatTur=7&amp;MevzuatTertip=5</w:t>
        </w:r>
      </w:hyperlink>
      <w:r w:rsidR="00C945CB" w:rsidRPr="001B037D">
        <w:t xml:space="preserve"> </w:t>
      </w:r>
    </w:p>
    <w:p w14:paraId="76BCBF9D" w14:textId="77777777" w:rsidR="00C945CB" w:rsidRDefault="00C945CB" w:rsidP="00C945CB">
      <w:r>
        <w:t>Dokümanda sırasıyla aşağıdaki konulardan bahsedilmektedir.</w:t>
      </w:r>
    </w:p>
    <w:p w14:paraId="420FD675" w14:textId="77777777" w:rsidR="00C945CB" w:rsidRDefault="00C945CB" w:rsidP="00C945CB">
      <w:pPr>
        <w:pStyle w:val="ListParagraph"/>
        <w:numPr>
          <w:ilvl w:val="0"/>
          <w:numId w:val="11"/>
        </w:numPr>
        <w:spacing w:after="0" w:line="240" w:lineRule="auto"/>
      </w:pPr>
      <w:r>
        <w:t>5651 Sayılı Kanun’un amacı</w:t>
      </w:r>
    </w:p>
    <w:p w14:paraId="74A31A0C" w14:textId="77777777" w:rsidR="00C945CB" w:rsidRDefault="00C945CB" w:rsidP="00C945CB">
      <w:pPr>
        <w:pStyle w:val="ListParagraph"/>
        <w:numPr>
          <w:ilvl w:val="0"/>
          <w:numId w:val="11"/>
        </w:numPr>
        <w:spacing w:after="0" w:line="240" w:lineRule="auto"/>
      </w:pPr>
      <w:r>
        <w:t>Kanun ve yönetmelikte geçen tanımlamalar</w:t>
      </w:r>
    </w:p>
    <w:p w14:paraId="302B2C81" w14:textId="7E9A0B2F" w:rsidR="00C945CB" w:rsidRDefault="00C945CB" w:rsidP="00C945CB">
      <w:pPr>
        <w:pStyle w:val="ListParagraph"/>
        <w:numPr>
          <w:ilvl w:val="0"/>
          <w:numId w:val="11"/>
        </w:numPr>
        <w:spacing w:after="0" w:line="240" w:lineRule="auto"/>
      </w:pPr>
      <w:r>
        <w:t>“Log Toplama ve Saklama” ile ilgili geçen maddeler</w:t>
      </w:r>
    </w:p>
    <w:p w14:paraId="03572B4E" w14:textId="03E2ACE1" w:rsidR="00C945CB" w:rsidRDefault="00245D3F" w:rsidP="00C945CB">
      <w:pPr>
        <w:pStyle w:val="ListParagraph"/>
        <w:numPr>
          <w:ilvl w:val="0"/>
          <w:numId w:val="11"/>
        </w:numPr>
        <w:spacing w:after="0" w:line="240" w:lineRule="auto"/>
      </w:pPr>
      <w:r>
        <w:t>Kanun, Yönetmelik ve SIEM ürünleri ile ilgili değerlendirme</w:t>
      </w:r>
    </w:p>
    <w:p w14:paraId="43B58C42" w14:textId="3CD89F87" w:rsidR="00C97B2B" w:rsidRDefault="00C97B2B" w:rsidP="00C97B2B">
      <w:pPr>
        <w:spacing w:line="276" w:lineRule="auto"/>
        <w:ind w:left="709"/>
        <w:rPr>
          <w:rFonts w:ascii="Calibri" w:hAnsi="Calibri" w:cs="Calibri"/>
        </w:rPr>
      </w:pPr>
    </w:p>
    <w:p w14:paraId="5D6CDB2D" w14:textId="77777777" w:rsidR="00245D3F" w:rsidRPr="00752CD8" w:rsidRDefault="00245D3F" w:rsidP="00C97B2B">
      <w:pPr>
        <w:spacing w:line="276" w:lineRule="auto"/>
        <w:ind w:left="709"/>
        <w:rPr>
          <w:rFonts w:ascii="Calibri" w:hAnsi="Calibri" w:cs="Calibri"/>
        </w:rPr>
      </w:pPr>
    </w:p>
    <w:p w14:paraId="696D5C9C" w14:textId="2C156712" w:rsidR="00DE449F" w:rsidRPr="00752CD8" w:rsidRDefault="00F24762" w:rsidP="00DE449F">
      <w:pPr>
        <w:pStyle w:val="Heading1"/>
        <w:ind w:left="426" w:hanging="426"/>
        <w:rPr>
          <w:rFonts w:ascii="Calibri" w:hAnsi="Calibri" w:cs="Calibri"/>
          <w:b w:val="0"/>
          <w:sz w:val="24"/>
        </w:rPr>
      </w:pPr>
      <w:bookmarkStart w:id="3" w:name="_Toc108968373"/>
      <w:r>
        <w:rPr>
          <w:rFonts w:ascii="Calibri" w:hAnsi="Calibri" w:cs="Calibri"/>
          <w:sz w:val="24"/>
        </w:rPr>
        <w:t>5651 SAYILI KANUN’UN AMACI</w:t>
      </w:r>
      <w:bookmarkEnd w:id="3"/>
    </w:p>
    <w:p w14:paraId="2386B307" w14:textId="77777777" w:rsidR="00EB4037" w:rsidRPr="00752CD8" w:rsidRDefault="00EB4037" w:rsidP="00EB4037">
      <w:pPr>
        <w:spacing w:line="276" w:lineRule="auto"/>
        <w:jc w:val="center"/>
        <w:rPr>
          <w:rFonts w:ascii="Calibri" w:hAnsi="Calibri" w:cs="Calibri"/>
        </w:rPr>
      </w:pPr>
    </w:p>
    <w:p w14:paraId="6C9D85B4" w14:textId="77777777" w:rsidR="00F24762" w:rsidRPr="001B037D" w:rsidRDefault="00F24762" w:rsidP="00F24762">
      <w:r w:rsidRPr="001B037D">
        <w:t>5651 Sayılı Kanun’un, Kanun metninde yer alan amaç ve kapsamı aşağıdaki şekildedir:</w:t>
      </w:r>
    </w:p>
    <w:p w14:paraId="721F4D23" w14:textId="77777777" w:rsidR="00F24762" w:rsidRPr="001B037D" w:rsidRDefault="00F24762" w:rsidP="00F24762">
      <w:pPr>
        <w:rPr>
          <w:i/>
          <w:iCs/>
        </w:rPr>
      </w:pPr>
      <w:r w:rsidRPr="001B037D">
        <w:rPr>
          <w:i/>
          <w:iCs/>
        </w:rPr>
        <w:t>“Bu Kanunun amaç ve kapsamı; içerik sağlayıcı, yer sağlayıcı, erişim sağlayıcı ve toplu kullanım sağlayıcıların yükümlülük ve sorumlulukları ile internet ortamında işlenen belirli suçlarla içerik, yer ve erişim sağlayıcıları üzerinden mücadeleye ilişkin esas ve usûlleri düzenlemektir.”</w:t>
      </w:r>
    </w:p>
    <w:p w14:paraId="1B0BA0AD" w14:textId="3BE7B508" w:rsidR="00CD2CCA" w:rsidRDefault="00CD2CCA" w:rsidP="00C6611A">
      <w:pPr>
        <w:spacing w:line="276" w:lineRule="auto"/>
        <w:rPr>
          <w:rFonts w:ascii="Calibri" w:hAnsi="Calibri" w:cs="Calibri"/>
        </w:rPr>
      </w:pPr>
    </w:p>
    <w:p w14:paraId="71F18070" w14:textId="77777777" w:rsidR="00245D3F" w:rsidRDefault="00245D3F">
      <w:pPr>
        <w:rPr>
          <w:rFonts w:ascii="Calibri" w:eastAsiaTheme="minorEastAsia" w:hAnsi="Calibri" w:cs="Calibri"/>
          <w:b/>
          <w:bCs/>
          <w:caps/>
          <w:color w:val="FFFFFF" w:themeColor="background1"/>
          <w:spacing w:val="15"/>
          <w:sz w:val="24"/>
          <w:lang w:val="en-US"/>
        </w:rPr>
      </w:pPr>
      <w:r>
        <w:rPr>
          <w:rFonts w:ascii="Calibri" w:hAnsi="Calibri" w:cs="Calibri"/>
          <w:sz w:val="24"/>
        </w:rPr>
        <w:br w:type="page"/>
      </w:r>
    </w:p>
    <w:p w14:paraId="281FC0A0" w14:textId="4A59CBF0" w:rsidR="008E343E" w:rsidRDefault="00F24762" w:rsidP="006E27BB">
      <w:pPr>
        <w:pStyle w:val="Heading1"/>
        <w:ind w:left="426" w:hanging="426"/>
        <w:rPr>
          <w:rFonts w:ascii="Calibri" w:hAnsi="Calibri" w:cs="Calibri"/>
          <w:sz w:val="24"/>
        </w:rPr>
      </w:pPr>
      <w:bookmarkStart w:id="4" w:name="_Toc108968374"/>
      <w:r>
        <w:rPr>
          <w:rFonts w:ascii="Calibri" w:hAnsi="Calibri" w:cs="Calibri"/>
          <w:sz w:val="24"/>
        </w:rPr>
        <w:lastRenderedPageBreak/>
        <w:t>KANUN VE YÖNETMELİK’TE GEÇEN TANIMLAMALAR</w:t>
      </w:r>
      <w:bookmarkEnd w:id="4"/>
    </w:p>
    <w:p w14:paraId="652D814E" w14:textId="77777777" w:rsidR="006E27BB" w:rsidRPr="006E27BB" w:rsidRDefault="006E27BB" w:rsidP="006E27BB">
      <w:pPr>
        <w:rPr>
          <w:lang w:val="en-US"/>
        </w:rPr>
      </w:pPr>
    </w:p>
    <w:p w14:paraId="2A44F4C9" w14:textId="77777777" w:rsidR="00F24762" w:rsidRPr="001B037D" w:rsidRDefault="00F24762" w:rsidP="00F24762">
      <w:r w:rsidRPr="001B037D">
        <w:t>Kanun’da Erişim Sağlayıcı, İçerik Sağlayıcı ve Yer Sağlayıcı için farklı yükümlülükler bulunmakta olup bu tanımlar Kanun’da aşağıdaki şekilde yapılmıştır.</w:t>
      </w:r>
    </w:p>
    <w:p w14:paraId="326F9990" w14:textId="77777777" w:rsidR="00F24762" w:rsidRPr="001B037D" w:rsidRDefault="00F24762" w:rsidP="00F24762">
      <w:pPr>
        <w:ind w:left="708"/>
      </w:pPr>
      <w:r w:rsidRPr="001B037D">
        <w:rPr>
          <w:b/>
          <w:bCs/>
        </w:rPr>
        <w:t>Erişim Sağlayıcı:</w:t>
      </w:r>
      <w:r w:rsidRPr="001B037D">
        <w:t xml:space="preserve"> Kullanıcılarına internet ortamına erişim olanağı sağlayan her türlü gerçek veya tüzel kişiler.</w:t>
      </w:r>
    </w:p>
    <w:p w14:paraId="7E62FB48" w14:textId="77777777" w:rsidR="00F24762" w:rsidRPr="001B037D" w:rsidRDefault="00F24762" w:rsidP="00F24762">
      <w:pPr>
        <w:ind w:left="708"/>
      </w:pPr>
      <w:r w:rsidRPr="001B037D">
        <w:rPr>
          <w:b/>
          <w:bCs/>
        </w:rPr>
        <w:t>İçerik Sağlayıcı:</w:t>
      </w:r>
      <w:r w:rsidRPr="001B037D">
        <w:rPr>
          <w:i/>
          <w:iCs/>
        </w:rPr>
        <w:t xml:space="preserve"> </w:t>
      </w:r>
      <w:r w:rsidRPr="001B037D">
        <w:t>Hizmet ve içerikleri barındıran sistemleri sağlayan veya işleten gerçek veya tüzel kişiler.</w:t>
      </w:r>
    </w:p>
    <w:p w14:paraId="364EEE6C" w14:textId="77777777" w:rsidR="00F24762" w:rsidRPr="001B037D" w:rsidRDefault="00F24762" w:rsidP="00F24762">
      <w:pPr>
        <w:ind w:left="708"/>
      </w:pPr>
      <w:r w:rsidRPr="001B037D">
        <w:rPr>
          <w:b/>
          <w:bCs/>
        </w:rPr>
        <w:t>Yer sağlayıcı:</w:t>
      </w:r>
      <w:r w:rsidRPr="001B037D">
        <w:t xml:space="preserve"> Hizmet ve içerikleri barındıran sistemleri sağlayan veya işleten gerçek veya tüzel kişiler.</w:t>
      </w:r>
    </w:p>
    <w:p w14:paraId="0D1D630E" w14:textId="77777777" w:rsidR="00F24762" w:rsidRPr="001B037D" w:rsidRDefault="00F24762" w:rsidP="00F24762">
      <w:r w:rsidRPr="001B037D">
        <w:t>Kanun</w:t>
      </w:r>
      <w:r>
        <w:t>’</w:t>
      </w:r>
      <w:r w:rsidRPr="001B037D">
        <w:t xml:space="preserve">da, bu dokümana konu olan, SIEM tarafını ilgilendiren </w:t>
      </w:r>
      <w:r>
        <w:t>l</w:t>
      </w:r>
      <w:r w:rsidRPr="001B037D">
        <w:t>ogların toplanması konularında “Trafik Bilgisi” ibareleri geçmektedir. Trafik bilgisi için yapılan tanım da aşağıdaki gibidir:</w:t>
      </w:r>
    </w:p>
    <w:p w14:paraId="3B6DBDF1" w14:textId="77777777" w:rsidR="00F24762" w:rsidRPr="001B037D" w:rsidRDefault="00F24762" w:rsidP="00F24762">
      <w:pPr>
        <w:ind w:left="705"/>
      </w:pPr>
      <w:r w:rsidRPr="001B037D">
        <w:rPr>
          <w:b/>
          <w:bCs/>
        </w:rPr>
        <w:t xml:space="preserve">Trafik Bilgisi: </w:t>
      </w:r>
      <w:r w:rsidRPr="001B037D">
        <w:t>Taraflara ilişkin IP adresi, port bilgisi, verilen hizmetin başlama ve bitiş zamanı, yararlanılan hizmetin türü, aktarılan veri miktarı ve varsa abone kimlik bilgileri.</w:t>
      </w:r>
    </w:p>
    <w:p w14:paraId="7C1CA6AE" w14:textId="77777777" w:rsidR="00F24762" w:rsidRDefault="00F24762" w:rsidP="00F24762">
      <w:r>
        <w:t>Kanunun maddelerinin atıfta bulunduğu yönetmelikte bulunan erişim ve kullanım sağlayıcı tanımları aşağıdaki gibidir. Ayrıca Kanun’da bulunan Trafik Bilgisi tanımına benzer şekilde Erişim Kayıtları tanımı bulunmaktadır, tam tanım aşağıdaki gibidir.</w:t>
      </w:r>
    </w:p>
    <w:p w14:paraId="72336322" w14:textId="77777777" w:rsidR="00F24762" w:rsidRPr="00CE3A49" w:rsidRDefault="00F24762" w:rsidP="00F24762">
      <w:pPr>
        <w:autoSpaceDE w:val="0"/>
        <w:autoSpaceDN w:val="0"/>
        <w:adjustRightInd w:val="0"/>
        <w:ind w:left="705"/>
      </w:pPr>
      <w:r w:rsidRPr="00CE3A49">
        <w:rPr>
          <w:b/>
          <w:bCs/>
        </w:rPr>
        <w:t>Erişim sağlayıcı:</w:t>
      </w:r>
      <w:r w:rsidRPr="00CE3A49">
        <w:t xml:space="preserve"> İnternet toplu kullanım sağlayıcılarına ve abone olan kullanıcılarına</w:t>
      </w:r>
      <w:r>
        <w:t xml:space="preserve"> </w:t>
      </w:r>
      <w:r w:rsidRPr="00CE3A49">
        <w:t>internet ortamına erişim olanağı sağlayan işletmeciler ile gerçek veya tüzel kişiler</w:t>
      </w:r>
      <w:r>
        <w:t>.</w:t>
      </w:r>
    </w:p>
    <w:p w14:paraId="386F0E5B" w14:textId="77777777" w:rsidR="00F24762" w:rsidRPr="00CE3A49" w:rsidRDefault="00F24762" w:rsidP="00F24762">
      <w:pPr>
        <w:autoSpaceDE w:val="0"/>
        <w:autoSpaceDN w:val="0"/>
        <w:adjustRightInd w:val="0"/>
        <w:ind w:left="705"/>
      </w:pPr>
      <w:r w:rsidRPr="00CE3A49">
        <w:rPr>
          <w:b/>
          <w:bCs/>
        </w:rPr>
        <w:t>Erişim kayıtları:</w:t>
      </w:r>
      <w:r w:rsidRPr="00CE3A49">
        <w:t xml:space="preserve"> Kendi iç ağlarında dağıtılan IP adres bilgilerini, kullanıma başlama ve</w:t>
      </w:r>
      <w:r>
        <w:t xml:space="preserve"> </w:t>
      </w:r>
      <w:r w:rsidRPr="00CE3A49">
        <w:t>bitiş zamanını ve bu IP adreslerini kullanan bilgisayarların tekil ağ cihaz numarasını (MAC adresi)</w:t>
      </w:r>
      <w:r>
        <w:t xml:space="preserve"> </w:t>
      </w:r>
      <w:r w:rsidRPr="00CE3A49">
        <w:t>gösteren bilgileri, hedef IP adresi, bir veya birden fazla IP adresinin portlar aracılığı ile</w:t>
      </w:r>
      <w:r>
        <w:t xml:space="preserve"> </w:t>
      </w:r>
      <w:r w:rsidRPr="00CE3A49">
        <w:t>kullanıcılara paylaştırılması yöntemi ile sunulan internet erişim hizmetinde kullanıcıya tahsis edilen</w:t>
      </w:r>
      <w:r>
        <w:t xml:space="preserve"> </w:t>
      </w:r>
      <w:r w:rsidRPr="00CE3A49">
        <w:t>gerçek IP ve port bilgiler</w:t>
      </w:r>
      <w:r>
        <w:t>i.</w:t>
      </w:r>
    </w:p>
    <w:p w14:paraId="17868E68" w14:textId="77777777" w:rsidR="00F24762" w:rsidRPr="00CE3A49" w:rsidRDefault="00F24762" w:rsidP="00F24762">
      <w:pPr>
        <w:autoSpaceDE w:val="0"/>
        <w:autoSpaceDN w:val="0"/>
        <w:adjustRightInd w:val="0"/>
        <w:ind w:left="705"/>
      </w:pPr>
      <w:r w:rsidRPr="00CE3A49">
        <w:rPr>
          <w:b/>
          <w:bCs/>
        </w:rPr>
        <w:t>Ticari amaçla internet toplu kullanım sağlayıcı:</w:t>
      </w:r>
      <w:r w:rsidRPr="00CE3A49">
        <w:t xml:space="preserve"> İnternet salonu ve benzeri umuma açık</w:t>
      </w:r>
      <w:r>
        <w:t xml:space="preserve"> </w:t>
      </w:r>
      <w:r w:rsidRPr="00CE3A49">
        <w:t>yerlerde belirli bir ücret karşılığı internet toplu kullanım sağlayıcılığı hizmeti veren veya bununla</w:t>
      </w:r>
      <w:r>
        <w:t xml:space="preserve"> </w:t>
      </w:r>
      <w:r w:rsidRPr="00CE3A49">
        <w:t>beraber bilgisayarlarda bilgi ve beceri artırıcı veya zeka geliştirici nitelikteki oyunların</w:t>
      </w:r>
      <w:r>
        <w:t xml:space="preserve"> </w:t>
      </w:r>
      <w:r w:rsidRPr="00CE3A49">
        <w:t>oynatılmasına imkân sağlayan gerçek ve tüzel kişiler</w:t>
      </w:r>
      <w:r>
        <w:t>.</w:t>
      </w:r>
    </w:p>
    <w:p w14:paraId="2011DAFD" w14:textId="77777777" w:rsidR="00F24762" w:rsidRDefault="00F24762" w:rsidP="00F24762">
      <w:pPr>
        <w:autoSpaceDE w:val="0"/>
        <w:autoSpaceDN w:val="0"/>
        <w:adjustRightInd w:val="0"/>
        <w:ind w:left="705" w:firstLine="3"/>
      </w:pPr>
      <w:r w:rsidRPr="00CE3A49">
        <w:rPr>
          <w:b/>
          <w:bCs/>
        </w:rPr>
        <w:t>İnternet toplu kullanım sağlayıcı:</w:t>
      </w:r>
      <w:r w:rsidRPr="00CE3A49">
        <w:t xml:space="preserve"> Kişilere belli bir yerde ve belli bir süre internet ortamı</w:t>
      </w:r>
      <w:r>
        <w:t xml:space="preserve"> </w:t>
      </w:r>
      <w:r w:rsidRPr="00CE3A49">
        <w:t>kullanım olanağı sağlayan gerçek ve tüzel kişiler</w:t>
      </w:r>
      <w:r>
        <w:t>.</w:t>
      </w:r>
    </w:p>
    <w:p w14:paraId="059253C2" w14:textId="77777777" w:rsidR="00E73A03" w:rsidRPr="00752CD8" w:rsidRDefault="00E73A03" w:rsidP="00EB4037">
      <w:pPr>
        <w:spacing w:line="276" w:lineRule="auto"/>
        <w:jc w:val="center"/>
        <w:rPr>
          <w:rFonts w:ascii="Calibri" w:hAnsi="Calibri" w:cs="Calibri"/>
        </w:rPr>
      </w:pPr>
    </w:p>
    <w:p w14:paraId="22D6C444" w14:textId="77777777" w:rsidR="00245D3F" w:rsidRDefault="00245D3F">
      <w:pPr>
        <w:rPr>
          <w:rFonts w:ascii="Calibri" w:eastAsiaTheme="minorEastAsia" w:hAnsi="Calibri" w:cs="Calibri"/>
          <w:b/>
          <w:bCs/>
          <w:caps/>
          <w:color w:val="FFFFFF" w:themeColor="background1"/>
          <w:spacing w:val="15"/>
          <w:sz w:val="24"/>
          <w:lang w:val="en-US"/>
        </w:rPr>
      </w:pPr>
      <w:r>
        <w:rPr>
          <w:rFonts w:ascii="Calibri" w:hAnsi="Calibri" w:cs="Calibri"/>
          <w:sz w:val="24"/>
        </w:rPr>
        <w:br w:type="page"/>
      </w:r>
    </w:p>
    <w:p w14:paraId="59A3F92A" w14:textId="1F07B35A" w:rsidR="0010685F" w:rsidRPr="00752CD8" w:rsidRDefault="00F24762" w:rsidP="0010685F">
      <w:pPr>
        <w:pStyle w:val="Heading1"/>
        <w:ind w:left="426" w:hanging="426"/>
        <w:rPr>
          <w:rFonts w:ascii="Calibri" w:hAnsi="Calibri" w:cs="Calibri"/>
          <w:b w:val="0"/>
          <w:sz w:val="24"/>
        </w:rPr>
      </w:pPr>
      <w:bookmarkStart w:id="5" w:name="_Toc108968375"/>
      <w:r>
        <w:rPr>
          <w:rFonts w:ascii="Calibri" w:hAnsi="Calibri" w:cs="Calibri"/>
          <w:sz w:val="24"/>
        </w:rPr>
        <w:lastRenderedPageBreak/>
        <w:t>“LOG TOPLAMA VE SAKLAMA” İLE İLGİLİ MADDELER</w:t>
      </w:r>
      <w:bookmarkEnd w:id="5"/>
    </w:p>
    <w:p w14:paraId="029AA93D" w14:textId="77777777" w:rsidR="0010685F" w:rsidRPr="00752CD8" w:rsidRDefault="0010685F" w:rsidP="0010685F">
      <w:pPr>
        <w:spacing w:line="276" w:lineRule="auto"/>
        <w:jc w:val="center"/>
        <w:rPr>
          <w:rFonts w:ascii="Calibri" w:hAnsi="Calibri" w:cs="Calibri"/>
        </w:rPr>
      </w:pPr>
    </w:p>
    <w:p w14:paraId="44607790" w14:textId="77777777" w:rsidR="00F24762" w:rsidRPr="00A515F3" w:rsidRDefault="00F24762" w:rsidP="00F24762">
      <w:r>
        <w:t>Aşağıda bulunan metinler dokümanın başında bağlantıları ve isimleri verilen kanun ve yönetmeliklerden olduğu gibi kopyalanmıştır. Harf ve rakamlar da kanun ve yönetmelikteki madde, fıkra ve bentleri göstermektedir.</w:t>
      </w:r>
    </w:p>
    <w:p w14:paraId="43D7AA47" w14:textId="77777777" w:rsidR="00F24762" w:rsidRDefault="00F24762" w:rsidP="00F24762">
      <w:pPr>
        <w:rPr>
          <w:b/>
          <w:bCs/>
        </w:rPr>
      </w:pPr>
      <w:r>
        <w:rPr>
          <w:b/>
          <w:bCs/>
        </w:rPr>
        <w:t>(Kanun) Yer sağlayıcının trafik bilgilerini tutma ilgili yükümlülükleri:</w:t>
      </w:r>
    </w:p>
    <w:p w14:paraId="43AC2CE6" w14:textId="77777777" w:rsidR="00F24762" w:rsidRDefault="00F24762" w:rsidP="00F24762">
      <w:r>
        <w:t>Madde 5 – 3:</w:t>
      </w:r>
    </w:p>
    <w:p w14:paraId="3F435BDB" w14:textId="77777777" w:rsidR="00F24762" w:rsidRPr="00353536" w:rsidRDefault="00F24762" w:rsidP="00F24762">
      <w:pPr>
        <w:ind w:left="708"/>
      </w:pPr>
      <w:r>
        <w:rPr>
          <w:sz w:val="23"/>
          <w:szCs w:val="23"/>
        </w:rPr>
        <w:t>Yer sağlayıcı, yer sağladığı hizmetlere ilişkin trafik bilgilerini bir yıldan az ve iki yıldan fazla olmamak üzere yönetmelikte belirlenecek süre kadar saklamakla ve bu bilgilerin doğruluğunu, bütünlüğünü ve gizliliğini sağlamakla yükümlüdür.</w:t>
      </w:r>
    </w:p>
    <w:p w14:paraId="0C40B713" w14:textId="77777777" w:rsidR="00F24762" w:rsidRPr="00604ADC" w:rsidRDefault="00F24762" w:rsidP="00F24762">
      <w:pPr>
        <w:rPr>
          <w:b/>
          <w:bCs/>
        </w:rPr>
      </w:pPr>
      <w:r>
        <w:rPr>
          <w:b/>
          <w:bCs/>
        </w:rPr>
        <w:t xml:space="preserve">(Kanun) </w:t>
      </w:r>
      <w:r w:rsidRPr="00604ADC">
        <w:rPr>
          <w:b/>
          <w:bCs/>
        </w:rPr>
        <w:t>Erişim sağlayıcının yükümlülükleri</w:t>
      </w:r>
    </w:p>
    <w:p w14:paraId="29BC1DB5" w14:textId="77777777" w:rsidR="00F24762" w:rsidRDefault="00F24762" w:rsidP="00F24762">
      <w:r>
        <w:t xml:space="preserve">Madde 6 – 1: </w:t>
      </w:r>
    </w:p>
    <w:p w14:paraId="30CC7F5F" w14:textId="77777777" w:rsidR="00F24762" w:rsidRDefault="00F24762" w:rsidP="00F24762">
      <w:pPr>
        <w:ind w:left="708"/>
        <w:rPr>
          <w:sz w:val="23"/>
          <w:szCs w:val="23"/>
        </w:rPr>
      </w:pPr>
      <w:r>
        <w:t xml:space="preserve">b) </w:t>
      </w:r>
      <w:r>
        <w:rPr>
          <w:sz w:val="23"/>
          <w:szCs w:val="23"/>
        </w:rPr>
        <w:t>Sağladığı hizmetlere ilişkin, yönetmelikte belirtilen trafik bilgilerini altı aydan az ve iki yıldan fazla olmamak üzere yönetmelikte belirlenecek süre kadar saklamakla ve bu bilgilerin doğruluğunu, bütünlüğünü ve gizliliğini sağlamakla yükümlüdür.</w:t>
      </w:r>
    </w:p>
    <w:p w14:paraId="046584EC" w14:textId="77777777" w:rsidR="00F24762" w:rsidRDefault="00F24762" w:rsidP="00F24762">
      <w:pPr>
        <w:rPr>
          <w:b/>
          <w:bCs/>
        </w:rPr>
      </w:pPr>
      <w:r w:rsidRPr="000358AA">
        <w:rPr>
          <w:b/>
          <w:bCs/>
        </w:rPr>
        <w:t>(Yönetmelik) İnternet toplu kullanım sağlayıcılarının yükümlülükleri</w:t>
      </w:r>
    </w:p>
    <w:p w14:paraId="45A90FDA" w14:textId="77777777" w:rsidR="00F24762" w:rsidRDefault="00F24762" w:rsidP="00F24762">
      <w:pPr>
        <w:autoSpaceDE w:val="0"/>
        <w:autoSpaceDN w:val="0"/>
        <w:adjustRightInd w:val="0"/>
        <w:rPr>
          <w:rFonts w:ascii="TimesNewRomanRegular" w:hAnsi="TimesNewRomanRegular" w:cs="TimesNewRomanRegular"/>
          <w:sz w:val="20"/>
          <w:szCs w:val="20"/>
        </w:rPr>
      </w:pPr>
      <w:r>
        <w:t>Madde 4 – 1:</w:t>
      </w:r>
      <w:r w:rsidRPr="000358AA">
        <w:rPr>
          <w:rFonts w:ascii="TimesNewRomanRegular" w:hAnsi="TimesNewRomanRegular" w:cs="TimesNewRomanRegular"/>
          <w:sz w:val="20"/>
          <w:szCs w:val="20"/>
        </w:rPr>
        <w:t xml:space="preserve"> </w:t>
      </w:r>
    </w:p>
    <w:p w14:paraId="01D1E7EE" w14:textId="77777777" w:rsidR="00F24762" w:rsidRPr="000358AA" w:rsidRDefault="00F24762" w:rsidP="00F24762">
      <w:pPr>
        <w:autoSpaceDE w:val="0"/>
        <w:autoSpaceDN w:val="0"/>
        <w:adjustRightInd w:val="0"/>
        <w:ind w:left="708"/>
        <w:rPr>
          <w:sz w:val="23"/>
          <w:szCs w:val="23"/>
        </w:rPr>
      </w:pPr>
      <w:r w:rsidRPr="00625907">
        <w:t>b) Erişim</w:t>
      </w:r>
      <w:r w:rsidRPr="000358AA">
        <w:rPr>
          <w:sz w:val="23"/>
          <w:szCs w:val="23"/>
        </w:rPr>
        <w:t xml:space="preserve"> kayıtlarını elektronik ortamda kendi sistemlerine kaydetmek ve iki yıl süre ile</w:t>
      </w:r>
      <w:r>
        <w:rPr>
          <w:sz w:val="23"/>
          <w:szCs w:val="23"/>
        </w:rPr>
        <w:t xml:space="preserve"> </w:t>
      </w:r>
      <w:r w:rsidRPr="000358AA">
        <w:rPr>
          <w:sz w:val="23"/>
          <w:szCs w:val="23"/>
        </w:rPr>
        <w:t xml:space="preserve">saklamak. </w:t>
      </w:r>
    </w:p>
    <w:p w14:paraId="66630273" w14:textId="77777777" w:rsidR="00F24762" w:rsidRPr="00B76904" w:rsidRDefault="00F24762" w:rsidP="00F24762">
      <w:pPr>
        <w:rPr>
          <w:b/>
          <w:bCs/>
        </w:rPr>
      </w:pPr>
      <w:r w:rsidRPr="00B76904">
        <w:rPr>
          <w:b/>
          <w:bCs/>
        </w:rPr>
        <w:t>(Yönetmelik) Ticari amaçla internet toplu kullanım sağlayıcılarının yükümlülükleri</w:t>
      </w:r>
    </w:p>
    <w:p w14:paraId="7F61D741" w14:textId="77777777" w:rsidR="00F24762" w:rsidRDefault="00F24762" w:rsidP="00F24762">
      <w:pPr>
        <w:autoSpaceDE w:val="0"/>
        <w:autoSpaceDN w:val="0"/>
        <w:adjustRightInd w:val="0"/>
        <w:rPr>
          <w:sz w:val="23"/>
          <w:szCs w:val="23"/>
        </w:rPr>
      </w:pPr>
      <w:r w:rsidRPr="00625907">
        <w:rPr>
          <w:sz w:val="23"/>
          <w:szCs w:val="23"/>
        </w:rPr>
        <w:t>Madde 5 – 1</w:t>
      </w:r>
      <w:r>
        <w:rPr>
          <w:sz w:val="23"/>
          <w:szCs w:val="23"/>
        </w:rPr>
        <w:t>:</w:t>
      </w:r>
    </w:p>
    <w:p w14:paraId="678BE4E0" w14:textId="77777777" w:rsidR="00F24762" w:rsidRPr="00625907" w:rsidRDefault="00F24762" w:rsidP="00F24762">
      <w:pPr>
        <w:autoSpaceDE w:val="0"/>
        <w:autoSpaceDN w:val="0"/>
        <w:adjustRightInd w:val="0"/>
        <w:ind w:left="708"/>
        <w:rPr>
          <w:sz w:val="23"/>
          <w:szCs w:val="23"/>
        </w:rPr>
      </w:pPr>
      <w:r>
        <w:rPr>
          <w:sz w:val="23"/>
          <w:szCs w:val="23"/>
        </w:rPr>
        <w:t>d)</w:t>
      </w:r>
      <w:r w:rsidRPr="00625907">
        <w:rPr>
          <w:sz w:val="23"/>
          <w:szCs w:val="23"/>
        </w:rPr>
        <w:t xml:space="preserve"> Erişim kayıtlarını elektronik ortamda kendi sistemlerine kaydetmek ve iki yıl süre ile</w:t>
      </w:r>
      <w:r>
        <w:rPr>
          <w:sz w:val="23"/>
          <w:szCs w:val="23"/>
        </w:rPr>
        <w:t xml:space="preserve"> </w:t>
      </w:r>
      <w:r w:rsidRPr="00625907">
        <w:rPr>
          <w:sz w:val="23"/>
          <w:szCs w:val="23"/>
        </w:rPr>
        <w:t>saklamak,</w:t>
      </w:r>
    </w:p>
    <w:p w14:paraId="7468260B" w14:textId="005C458B" w:rsidR="00E73A03" w:rsidRDefault="00F24762" w:rsidP="00F24762">
      <w:pPr>
        <w:autoSpaceDE w:val="0"/>
        <w:autoSpaceDN w:val="0"/>
        <w:adjustRightInd w:val="0"/>
        <w:ind w:left="708"/>
        <w:rPr>
          <w:sz w:val="23"/>
          <w:szCs w:val="23"/>
        </w:rPr>
      </w:pPr>
      <w:r w:rsidRPr="00625907">
        <w:rPr>
          <w:sz w:val="23"/>
          <w:szCs w:val="23"/>
        </w:rPr>
        <w:t>e) (d) bendi gereğince kaydedilen bilgileri ve bu bilgilerin doğruluğunu, bütünlüğünü ve</w:t>
      </w:r>
      <w:r>
        <w:rPr>
          <w:sz w:val="23"/>
          <w:szCs w:val="23"/>
        </w:rPr>
        <w:t xml:space="preserve"> </w:t>
      </w:r>
      <w:r w:rsidRPr="00625907">
        <w:rPr>
          <w:sz w:val="23"/>
          <w:szCs w:val="23"/>
        </w:rPr>
        <w:t>gizliliğini teyit eden değeri kendi sistemlerine günlük olarak kaydetmek ve bu verileri iki</w:t>
      </w:r>
      <w:r>
        <w:rPr>
          <w:sz w:val="23"/>
          <w:szCs w:val="23"/>
        </w:rPr>
        <w:t xml:space="preserve"> </w:t>
      </w:r>
      <w:r w:rsidRPr="00625907">
        <w:rPr>
          <w:sz w:val="23"/>
          <w:szCs w:val="23"/>
        </w:rPr>
        <w:t>yıl süre ile</w:t>
      </w:r>
      <w:r>
        <w:rPr>
          <w:sz w:val="23"/>
          <w:szCs w:val="23"/>
        </w:rPr>
        <w:t xml:space="preserve"> </w:t>
      </w:r>
      <w:r w:rsidRPr="00625907">
        <w:rPr>
          <w:sz w:val="23"/>
          <w:szCs w:val="23"/>
        </w:rPr>
        <w:t>saklamak,</w:t>
      </w:r>
    </w:p>
    <w:p w14:paraId="3467A215" w14:textId="0AEC212D" w:rsidR="00F24762" w:rsidRDefault="00F24762">
      <w:pPr>
        <w:rPr>
          <w:sz w:val="23"/>
          <w:szCs w:val="23"/>
        </w:rPr>
      </w:pPr>
      <w:r>
        <w:rPr>
          <w:sz w:val="23"/>
          <w:szCs w:val="23"/>
        </w:rPr>
        <w:br w:type="page"/>
      </w:r>
    </w:p>
    <w:p w14:paraId="1FC17AE4" w14:textId="3ADE7E36" w:rsidR="00F24762" w:rsidRPr="00F24762" w:rsidRDefault="00245D3F" w:rsidP="001F65AD">
      <w:pPr>
        <w:pStyle w:val="Heading1"/>
        <w:ind w:left="426" w:hanging="426"/>
      </w:pPr>
      <w:bookmarkStart w:id="6" w:name="_Toc108968376"/>
      <w:r>
        <w:lastRenderedPageBreak/>
        <w:t>KANUN, YÖNETMELİK VE SIEM ÜRÜNLERİ İLE İLGİLİ DEĞERLENDİRME</w:t>
      </w:r>
      <w:bookmarkEnd w:id="6"/>
    </w:p>
    <w:p w14:paraId="125C1F7E" w14:textId="7330EDD3" w:rsidR="001F65AD" w:rsidRDefault="001F65AD" w:rsidP="00EB4037">
      <w:pPr>
        <w:spacing w:line="276" w:lineRule="auto"/>
        <w:jc w:val="center"/>
        <w:rPr>
          <w:rFonts w:ascii="Calibri" w:hAnsi="Calibri" w:cs="Calibri"/>
        </w:rPr>
      </w:pPr>
    </w:p>
    <w:p w14:paraId="2FD9CC75" w14:textId="77777777" w:rsidR="001F65AD" w:rsidRDefault="001F65AD" w:rsidP="001F65AD">
      <w:r>
        <w:t xml:space="preserve">Kanun ve yönetmelikte belirtildiği üzere hizmet sağlayıcıların sağladığı hizmet türüne göre erişim ve/veya trafik kayıtlarını 6 aydan 2 yıla kadar (ilgili maddenin belirttiği kadar) saklaması gerekmektedir. </w:t>
      </w:r>
    </w:p>
    <w:p w14:paraId="5185617F" w14:textId="77777777" w:rsidR="001F65AD" w:rsidRDefault="001F65AD" w:rsidP="001F65AD">
      <w:r>
        <w:t xml:space="preserve">İlgili maddelerde trafik bilgisi ve erişim kayıtlarının doğruluk, bütünlük ve gizliliğini koruyarak saklanması gerektiği belirtilmektedir. Sadece yönetmeliğin 5-1-e maddesinde (Ticari amaçla internet toplu kullanım sağlayıcıların yükümlülükleri) kayıtların bütünlüğünü, doğruluğunu teyit eden değerin günlük olarak kaydedilmesi ve bu değerin iki yıl kaydedilmesi istenmektedir. Burada bahsedilen değer bütünlük (integrity) kontrolünde kullanılan hash değeridir. </w:t>
      </w:r>
    </w:p>
    <w:p w14:paraId="04FA196F" w14:textId="747CA4D5" w:rsidR="001F65AD" w:rsidRDefault="00D27C36" w:rsidP="001F65AD">
      <w:r>
        <w:t>Kullanılan</w:t>
      </w:r>
      <w:r w:rsidR="001F65AD">
        <w:t xml:space="preserve"> SIEM ürünlerinde (IBM Qradar, Microfocus ArcSight, Mcafee SIEM) toplanan logların değişmediğini göstermek için kullanılan hashing/integrity check özellikleri bulunmaktadır. Ön tanımlı olarak kapalı durumda gelen bu özellikler açıldığında logun SIEM’e kaydedildiği andaki hash’ini almakta ve her log için bir hash’i kaydetmektedir. Logun saklandığı süre boyunca da bu değer saklanmaktadır. </w:t>
      </w:r>
    </w:p>
    <w:p w14:paraId="09AE7811" w14:textId="4E97C2DE" w:rsidR="001F65AD" w:rsidRDefault="001F65AD" w:rsidP="001F65AD">
      <w:r>
        <w:t xml:space="preserve">Kanun ve yönetmeliğin her hangi bir maddesinde KAMUSM ve/veya TÜBİTAK gibi kurumlardan alınacak olan kontör ile zaman damgası oluşturulmasından bahsetmediğinden ve bahsi geçen SIEM ürünlerinin (IBM Qradar, Microfocus ArcSight, Mcafee SIEM) logun değişmediğini ispatlamak için geçerli yöntemleri olduğundan ötürü </w:t>
      </w:r>
      <w:r w:rsidR="00D27C36">
        <w:t>bahsi geçen</w:t>
      </w:r>
      <w:r>
        <w:t xml:space="preserve"> SIEM ürünleri gerekli ayarlar yapıldıktan sonra  5651 sayılı kanunun gereklerini teknik</w:t>
      </w:r>
      <w:r w:rsidR="00D27C36">
        <w:t xml:space="preserve"> olarak</w:t>
      </w:r>
      <w:r>
        <w:t xml:space="preserve"> </w:t>
      </w:r>
      <w:r w:rsidR="00D27C36">
        <w:t>karşılamaktadır</w:t>
      </w:r>
      <w:r>
        <w:t xml:space="preserve">. Buna ek olarak kanun ve yönetmelikte geçen trafik bilgileri ve erişim kayıtlarını oluşturabilecek tüm sunucu, güvenlik cihazı ve ağ ürünlerinin gerekli loglarının da  SIEM’de toplanması gerekmektedir. </w:t>
      </w:r>
    </w:p>
    <w:p w14:paraId="0540D542" w14:textId="6D98B937" w:rsidR="001F65AD" w:rsidRDefault="001F65AD" w:rsidP="001F65AD">
      <w:r>
        <w:t xml:space="preserve">SIEM ürününe sahip kurum, ikinci bir önlem olarak SIEM’de toplanan logları, KAMUSM veya TÜBİTAK’tan kendi satın alacağı kontör ile damgalayarak, kendi sağlayacağı bir depolama alanında saklamak isterse </w:t>
      </w:r>
      <w:r w:rsidR="00D27C36">
        <w:t>BARİKAT tarafından sağlanacak</w:t>
      </w:r>
      <w:r>
        <w:t xml:space="preserve"> bir script ile ilgili logları SIEM dışına aktarıp, kontör ile damgalayarak gösterilen depolama alanına kopyala</w:t>
      </w:r>
      <w:r w:rsidR="00D27C36">
        <w:t>ma yöntemini tercih edebilir.</w:t>
      </w:r>
    </w:p>
    <w:p w14:paraId="2341F77B" w14:textId="77777777" w:rsidR="001F65AD" w:rsidRDefault="001F65AD" w:rsidP="001F65AD"/>
    <w:p w14:paraId="34BFED7F" w14:textId="77777777" w:rsidR="001F65AD" w:rsidRDefault="001F65AD" w:rsidP="001F65AD">
      <w:r>
        <w:t>SIEM ürünlerinde yapılan bütünlükte kontrolü işlemleri ile ilgili bilgilere aşağıdaki linklerden ulaşılabilir.</w:t>
      </w:r>
    </w:p>
    <w:p w14:paraId="4206E360" w14:textId="77777777" w:rsidR="001F65AD" w:rsidRDefault="001F65AD" w:rsidP="001F65AD">
      <w:pPr>
        <w:pStyle w:val="ListParagraph"/>
        <w:numPr>
          <w:ilvl w:val="0"/>
          <w:numId w:val="11"/>
        </w:numPr>
        <w:spacing w:after="0" w:line="240" w:lineRule="auto"/>
      </w:pPr>
      <w:r>
        <w:t>IBM QRadar</w:t>
      </w:r>
    </w:p>
    <w:p w14:paraId="1D4DA33B" w14:textId="77777777" w:rsidR="001F65AD" w:rsidRDefault="001F65AD" w:rsidP="001F65AD">
      <w:pPr>
        <w:pStyle w:val="ListParagraph"/>
        <w:numPr>
          <w:ilvl w:val="1"/>
          <w:numId w:val="11"/>
        </w:numPr>
        <w:spacing w:after="0" w:line="240" w:lineRule="auto"/>
      </w:pPr>
      <w:r w:rsidRPr="00E57621">
        <w:t>Enabling log hashing</w:t>
      </w:r>
    </w:p>
    <w:p w14:paraId="467BE19B" w14:textId="77777777" w:rsidR="001F65AD" w:rsidRDefault="00000000" w:rsidP="001F65AD">
      <w:pPr>
        <w:pStyle w:val="ListParagraph"/>
        <w:ind w:left="1440"/>
      </w:pPr>
      <w:hyperlink r:id="rId16" w:history="1">
        <w:r w:rsidR="001F65AD" w:rsidRPr="005C3908">
          <w:rPr>
            <w:rStyle w:val="Hyperlink"/>
          </w:rPr>
          <w:t>https://www.ibm.com/docs/en/qsip/7.4?topic=logs-enabling-log-hashing</w:t>
        </w:r>
      </w:hyperlink>
      <w:r w:rsidR="001F65AD">
        <w:t xml:space="preserve"> </w:t>
      </w:r>
    </w:p>
    <w:p w14:paraId="198AC29D" w14:textId="77777777" w:rsidR="001F65AD" w:rsidRDefault="001F65AD" w:rsidP="001F65AD">
      <w:pPr>
        <w:pStyle w:val="ListParagraph"/>
        <w:numPr>
          <w:ilvl w:val="1"/>
          <w:numId w:val="11"/>
        </w:numPr>
        <w:spacing w:after="0" w:line="240" w:lineRule="auto"/>
      </w:pPr>
      <w:r w:rsidRPr="00E57621">
        <w:t>Checking the integrity of event and flow logs</w:t>
      </w:r>
    </w:p>
    <w:p w14:paraId="7B58C990" w14:textId="77777777" w:rsidR="001F65AD" w:rsidRDefault="00000000" w:rsidP="001F65AD">
      <w:pPr>
        <w:pStyle w:val="ListParagraph"/>
        <w:ind w:left="1440"/>
      </w:pPr>
      <w:hyperlink r:id="rId17" w:history="1">
        <w:r w:rsidR="001F65AD" w:rsidRPr="005C3908">
          <w:rPr>
            <w:rStyle w:val="Hyperlink"/>
          </w:rPr>
          <w:t>https://www.ibm.com/docs/vi/qsip/7.3.2?topic=qradar-checking-integrity-event-flow-logs</w:t>
        </w:r>
      </w:hyperlink>
      <w:r w:rsidR="001F65AD">
        <w:t xml:space="preserve"> </w:t>
      </w:r>
    </w:p>
    <w:p w14:paraId="183992ED" w14:textId="77777777" w:rsidR="001F65AD" w:rsidRDefault="001F65AD" w:rsidP="001F65AD">
      <w:pPr>
        <w:pStyle w:val="ListParagraph"/>
        <w:numPr>
          <w:ilvl w:val="0"/>
          <w:numId w:val="11"/>
        </w:numPr>
        <w:spacing w:after="0" w:line="240" w:lineRule="auto"/>
      </w:pPr>
      <w:r>
        <w:t>Microfocus ArcSight</w:t>
      </w:r>
    </w:p>
    <w:p w14:paraId="73C63A14" w14:textId="77777777" w:rsidR="001F65AD" w:rsidRDefault="001F65AD" w:rsidP="001F65AD">
      <w:pPr>
        <w:pStyle w:val="ListParagraph"/>
        <w:numPr>
          <w:ilvl w:val="1"/>
          <w:numId w:val="11"/>
        </w:numPr>
        <w:spacing w:after="0" w:line="240" w:lineRule="auto"/>
      </w:pPr>
      <w:r>
        <w:t xml:space="preserve">ArcSight Smart Connector Installation and User Guide </w:t>
      </w:r>
      <w:r>
        <w:br/>
        <w:t xml:space="preserve">(Sayfa 94, </w:t>
      </w:r>
      <w:r w:rsidRPr="007028D4">
        <w:t>Check Event Integrity Method</w:t>
      </w:r>
      <w:r>
        <w:t xml:space="preserve"> bölümü)</w:t>
      </w:r>
      <w:r>
        <w:br/>
      </w:r>
      <w:hyperlink r:id="rId18" w:history="1">
        <w:r w:rsidRPr="005C3908">
          <w:rPr>
            <w:rStyle w:val="Hyperlink"/>
          </w:rPr>
          <w:t>https://www.microfocus.com/documentation/arcsight/arcsight-smartconnectors/pdfdoc/SmartConnInstallandUserGuide/SmartConnInstallandUserGuide.pdf</w:t>
        </w:r>
      </w:hyperlink>
      <w:r>
        <w:t xml:space="preserve"> </w:t>
      </w:r>
    </w:p>
    <w:p w14:paraId="16AF0302" w14:textId="77777777" w:rsidR="001F65AD" w:rsidRDefault="001F65AD" w:rsidP="001F65AD">
      <w:pPr>
        <w:pStyle w:val="ListParagraph"/>
        <w:numPr>
          <w:ilvl w:val="0"/>
          <w:numId w:val="11"/>
        </w:numPr>
        <w:spacing w:after="0" w:line="240" w:lineRule="auto"/>
      </w:pPr>
      <w:r>
        <w:t>Mcafee SIEM</w:t>
      </w:r>
    </w:p>
    <w:p w14:paraId="53133360" w14:textId="77777777" w:rsidR="001F65AD" w:rsidRDefault="001F65AD" w:rsidP="001F65AD">
      <w:pPr>
        <w:pStyle w:val="ListParagraph"/>
        <w:numPr>
          <w:ilvl w:val="1"/>
          <w:numId w:val="11"/>
        </w:numPr>
        <w:spacing w:after="0" w:line="240" w:lineRule="auto"/>
      </w:pPr>
      <w:r w:rsidRPr="007028D4">
        <w:t>Enterprise Log Manager integrity check information</w:t>
      </w:r>
      <w:r>
        <w:br/>
      </w:r>
      <w:hyperlink r:id="rId19" w:history="1">
        <w:r w:rsidRPr="005C3908">
          <w:rPr>
            <w:rStyle w:val="Hyperlink"/>
          </w:rPr>
          <w:t>https://kcm.trellix.com/corporate/index?page=content&amp;id=KB74301&amp;locale=en_US</w:t>
        </w:r>
      </w:hyperlink>
      <w:r>
        <w:t xml:space="preserve"> </w:t>
      </w:r>
    </w:p>
    <w:p w14:paraId="22A6C6F0" w14:textId="77777777" w:rsidR="001F65AD" w:rsidRDefault="001F65AD" w:rsidP="001F65AD"/>
    <w:p w14:paraId="09C40F2F" w14:textId="5383DCCD" w:rsidR="0010685F" w:rsidRDefault="00000000" w:rsidP="00EB4037">
      <w:pPr>
        <w:spacing w:line="276" w:lineRule="auto"/>
        <w:jc w:val="center"/>
        <w:rPr>
          <w:rFonts w:ascii="Calibri" w:hAnsi="Calibri" w:cs="Calibri"/>
        </w:rPr>
      </w:pPr>
      <w:r>
        <w:rPr>
          <w:rFonts w:ascii="Calibri" w:hAnsi="Calibri" w:cs="Calibri"/>
          <w:noProof/>
        </w:rPr>
        <w:lastRenderedPageBreak/>
        <w:pict w14:anchorId="19586744">
          <v:shape id="_x0000_s2060" type="#_x0000_t75" style="position:absolute;left:0;text-align:left;margin-left:-71pt;margin-top:-88.3pt;width:599.25pt;height:848.15pt;z-index:-251654656;mso-position-horizontal-relative:text;mso-position-vertical-relative:text">
            <v:imagedata r:id="rId20" o:title="Rapor Şablonu-02"/>
          </v:shape>
        </w:pict>
      </w:r>
    </w:p>
    <w:p w14:paraId="418735F9" w14:textId="77777777" w:rsidR="0010685F" w:rsidRDefault="0010685F" w:rsidP="00EB4037">
      <w:pPr>
        <w:spacing w:line="276" w:lineRule="auto"/>
        <w:jc w:val="center"/>
        <w:rPr>
          <w:rFonts w:ascii="Calibri" w:hAnsi="Calibri" w:cs="Calibri"/>
        </w:rPr>
      </w:pPr>
    </w:p>
    <w:p w14:paraId="7B2E5843" w14:textId="77777777" w:rsidR="00E73A03" w:rsidRDefault="00E73A03" w:rsidP="00EB4037">
      <w:pPr>
        <w:spacing w:line="276" w:lineRule="auto"/>
        <w:jc w:val="center"/>
        <w:rPr>
          <w:rFonts w:ascii="Calibri" w:hAnsi="Calibri" w:cs="Calibri"/>
        </w:rPr>
      </w:pPr>
    </w:p>
    <w:p w14:paraId="3BFCF521" w14:textId="77777777" w:rsidR="0010685F" w:rsidRPr="00752CD8" w:rsidRDefault="0010685F" w:rsidP="00EB4037">
      <w:pPr>
        <w:spacing w:line="276" w:lineRule="auto"/>
        <w:jc w:val="center"/>
        <w:rPr>
          <w:rFonts w:ascii="Calibri" w:hAnsi="Calibri" w:cs="Calibri"/>
        </w:rPr>
      </w:pPr>
    </w:p>
    <w:p w14:paraId="7254D751" w14:textId="77777777" w:rsidR="00E73A03" w:rsidRPr="00752CD8" w:rsidRDefault="00E73A03" w:rsidP="00EB4037">
      <w:pPr>
        <w:spacing w:line="276" w:lineRule="auto"/>
        <w:jc w:val="center"/>
        <w:rPr>
          <w:rFonts w:ascii="Calibri" w:hAnsi="Calibri" w:cs="Calibri"/>
        </w:rPr>
      </w:pPr>
    </w:p>
    <w:p w14:paraId="3BD52095" w14:textId="77777777" w:rsidR="00E73A03" w:rsidRPr="00752CD8" w:rsidRDefault="00E73A03" w:rsidP="00EB4037">
      <w:pPr>
        <w:spacing w:line="276" w:lineRule="auto"/>
        <w:jc w:val="center"/>
        <w:rPr>
          <w:rFonts w:ascii="Calibri" w:hAnsi="Calibri" w:cs="Calibri"/>
        </w:rPr>
      </w:pPr>
    </w:p>
    <w:p w14:paraId="7A4FCC2B" w14:textId="0B9E5086" w:rsidR="00E73A03" w:rsidRPr="00752CD8" w:rsidRDefault="00E73A03" w:rsidP="00EB4037">
      <w:pPr>
        <w:spacing w:line="276" w:lineRule="auto"/>
        <w:jc w:val="center"/>
        <w:rPr>
          <w:rFonts w:ascii="Calibri" w:hAnsi="Calibri" w:cs="Calibri"/>
        </w:rPr>
      </w:pPr>
    </w:p>
    <w:p w14:paraId="625877DE" w14:textId="77777777" w:rsidR="00E73A03" w:rsidRPr="00752CD8" w:rsidRDefault="00E73A03" w:rsidP="000850CC">
      <w:pPr>
        <w:rPr>
          <w:rFonts w:ascii="Calibri" w:hAnsi="Calibri" w:cs="Calibri"/>
          <w:color w:val="414042"/>
        </w:rPr>
      </w:pPr>
    </w:p>
    <w:p w14:paraId="76FB6F5D" w14:textId="77777777" w:rsidR="000A00F5" w:rsidRPr="00752CD8" w:rsidRDefault="000A00F5" w:rsidP="000850CC">
      <w:pPr>
        <w:rPr>
          <w:rFonts w:ascii="Calibri" w:hAnsi="Calibri" w:cs="Calibri"/>
          <w:color w:val="414042"/>
        </w:rPr>
      </w:pPr>
    </w:p>
    <w:sectPr w:rsidR="000A00F5" w:rsidRPr="00752CD8" w:rsidSect="000D06E3">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709"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DC7A" w14:textId="77777777" w:rsidR="005F2E03" w:rsidRDefault="005F2E03" w:rsidP="00D937A5">
      <w:pPr>
        <w:spacing w:after="0" w:line="240" w:lineRule="auto"/>
      </w:pPr>
      <w:r>
        <w:separator/>
      </w:r>
    </w:p>
  </w:endnote>
  <w:endnote w:type="continuationSeparator" w:id="0">
    <w:p w14:paraId="52487730" w14:textId="77777777" w:rsidR="005F2E03" w:rsidRDefault="005F2E03" w:rsidP="00D937A5">
      <w:pPr>
        <w:spacing w:after="0" w:line="240" w:lineRule="auto"/>
      </w:pPr>
      <w:r>
        <w:continuationSeparator/>
      </w:r>
    </w:p>
  </w:endnote>
  <w:endnote w:type="continuationNotice" w:id="1">
    <w:p w14:paraId="504E919E" w14:textId="77777777" w:rsidR="005F2E03" w:rsidRDefault="005F2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TimesNewRoman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A6B" w14:textId="77777777" w:rsidR="00815F0E" w:rsidRPr="00815F0E" w:rsidRDefault="00815F0E" w:rsidP="00815F0E">
    <w:pPr>
      <w:jc w:val="center"/>
      <w:rPr>
        <w:rFonts w:ascii="Calibri" w:hAnsi="Calibri" w:cs="Calibri"/>
        <w:b/>
        <w:color w:val="000000"/>
        <w:sz w:val="24"/>
        <w:szCs w:val="24"/>
      </w:rPr>
    </w:pPr>
    <w:r>
      <w:rPr>
        <w:rFonts w:ascii="Calibri" w:eastAsiaTheme="minorEastAsia" w:hAnsi="Calibri" w:cs="Calibri"/>
        <w:color w:val="FFFFFF" w:themeColor="background1"/>
        <w:sz w:val="44"/>
        <w:szCs w:val="44"/>
        <w:lang w:val="en-US"/>
      </w:rPr>
      <w:fldChar w:fldCharType="begin" w:fldLock="1"/>
    </w:r>
    <w:r>
      <w:rPr>
        <w:rFonts w:ascii="Calibri" w:hAnsi="Calibri" w:cs="Calibri"/>
        <w:color w:val="FFFFFF" w:themeColor="background1"/>
        <w:sz w:val="44"/>
        <w:szCs w:val="44"/>
      </w:rPr>
      <w:instrText xml:space="preserve"> DOCPROPERTY bjFooterEvenPageDocProperty \* MERGEFORMAT </w:instrText>
    </w:r>
    <w:r>
      <w:rPr>
        <w:rFonts w:ascii="Calibri" w:eastAsiaTheme="minorEastAsia" w:hAnsi="Calibri" w:cs="Calibri"/>
        <w:color w:val="FFFFFF" w:themeColor="background1"/>
        <w:sz w:val="44"/>
        <w:szCs w:val="44"/>
        <w:lang w:val="en-US"/>
      </w:rPr>
      <w:fldChar w:fldCharType="separate"/>
    </w:r>
  </w:p>
  <w:p w14:paraId="23B6FE7F" w14:textId="56651365" w:rsidR="001F65AD" w:rsidRPr="00815F0E" w:rsidRDefault="00815F0E" w:rsidP="00815F0E">
    <w:pPr>
      <w:pStyle w:val="Footer"/>
      <w:jc w:val="center"/>
    </w:pPr>
    <w:r w:rsidRPr="00815F0E">
      <w:rPr>
        <w:rFonts w:ascii="Calibri" w:hAnsi="Calibri" w:cs="Calibri"/>
        <w:b/>
        <w:color w:val="00FFFF"/>
        <w:sz w:val="24"/>
        <w:szCs w:val="24"/>
      </w:rPr>
      <w:t>TASNİF DIŞI</w:t>
    </w:r>
    <w:r>
      <w:rPr>
        <w:rFonts w:ascii="Calibri" w:hAnsi="Calibri" w:cs="Calibri"/>
        <w:color w:val="FFFFFF" w:themeColor="background1"/>
        <w:sz w:val="44"/>
        <w:szCs w:val="4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50E7" w14:textId="77777777" w:rsidR="00815F0E" w:rsidRPr="00815F0E" w:rsidRDefault="00815F0E" w:rsidP="00815F0E">
    <w:pPr>
      <w:jc w:val="center"/>
      <w:rPr>
        <w:rFonts w:ascii="Calibri" w:hAnsi="Calibri" w:cs="Calibri"/>
        <w:b/>
        <w:color w:val="000000"/>
        <w:sz w:val="24"/>
        <w:szCs w:val="24"/>
      </w:rPr>
    </w:pPr>
    <w:r>
      <w:rPr>
        <w:rFonts w:ascii="Calibri" w:eastAsiaTheme="minorEastAsia" w:hAnsi="Calibri" w:cs="Calibri"/>
        <w:color w:val="FFFFFF" w:themeColor="background1"/>
        <w:sz w:val="44"/>
        <w:szCs w:val="44"/>
        <w:lang w:val="en-US"/>
      </w:rPr>
      <w:fldChar w:fldCharType="begin" w:fldLock="1"/>
    </w:r>
    <w:r>
      <w:rPr>
        <w:rFonts w:ascii="Calibri" w:hAnsi="Calibri" w:cs="Calibri"/>
        <w:color w:val="FFFFFF" w:themeColor="background1"/>
        <w:sz w:val="44"/>
        <w:szCs w:val="44"/>
      </w:rPr>
      <w:instrText xml:space="preserve"> DOCPROPERTY bjFooterBothDocProperty \* MERGEFORMAT </w:instrText>
    </w:r>
    <w:r>
      <w:rPr>
        <w:rFonts w:ascii="Calibri" w:eastAsiaTheme="minorEastAsia" w:hAnsi="Calibri" w:cs="Calibri"/>
        <w:color w:val="FFFFFF" w:themeColor="background1"/>
        <w:sz w:val="44"/>
        <w:szCs w:val="44"/>
        <w:lang w:val="en-US"/>
      </w:rPr>
      <w:fldChar w:fldCharType="separate"/>
    </w:r>
  </w:p>
  <w:p w14:paraId="0F462E99" w14:textId="32CF9339" w:rsidR="001F65AD" w:rsidRDefault="00815F0E" w:rsidP="00815F0E">
    <w:pPr>
      <w:pStyle w:val="Footer"/>
      <w:tabs>
        <w:tab w:val="clear" w:pos="4536"/>
        <w:tab w:val="clear" w:pos="9072"/>
      </w:tabs>
      <w:jc w:val="center"/>
      <w:rPr>
        <w:rFonts w:ascii="Calibri" w:hAnsi="Calibri" w:cs="Calibri"/>
        <w:b/>
      </w:rPr>
    </w:pPr>
    <w:r w:rsidRPr="00815F0E">
      <w:rPr>
        <w:rFonts w:ascii="Calibri" w:hAnsi="Calibri" w:cs="Calibri"/>
        <w:b/>
        <w:color w:val="00FFFF"/>
        <w:sz w:val="24"/>
        <w:szCs w:val="24"/>
      </w:rPr>
      <w:t>TASNİF DIŞI</w:t>
    </w:r>
    <w:r>
      <w:rPr>
        <w:rFonts w:ascii="Calibri" w:hAnsi="Calibri" w:cs="Calibri"/>
        <w:color w:val="FFFFFF" w:themeColor="background1"/>
        <w:sz w:val="44"/>
        <w:szCs w:val="44"/>
      </w:rPr>
      <w:fldChar w:fldCharType="end"/>
    </w:r>
  </w:p>
  <w:sdt>
    <w:sdtPr>
      <w:rPr>
        <w:rStyle w:val="PageNumber"/>
        <w:rFonts w:ascii="Calibri" w:hAnsi="Calibri" w:cs="Calibri"/>
        <w:szCs w:val="20"/>
      </w:rPr>
      <w:id w:val="-516626921"/>
      <w:docPartObj>
        <w:docPartGallery w:val="Page Numbers (Bottom of Page)"/>
        <w:docPartUnique/>
      </w:docPartObj>
    </w:sdtPr>
    <w:sdtEndPr>
      <w:rPr>
        <w:rStyle w:val="DefaultParagraphFont"/>
        <w:b/>
        <w:noProof/>
        <w:sz w:val="24"/>
        <w:szCs w:val="22"/>
      </w:rPr>
    </w:sdtEndPr>
    <w:sdtContent>
      <w:p w14:paraId="3A1D371C" w14:textId="2935C7FE" w:rsidR="00C945CB" w:rsidRDefault="00C945CB" w:rsidP="00C945CB">
        <w:pPr>
          <w:pStyle w:val="Footer"/>
          <w:tabs>
            <w:tab w:val="clear" w:pos="4536"/>
            <w:tab w:val="clear" w:pos="9072"/>
          </w:tabs>
        </w:pPr>
      </w:p>
      <w:p w14:paraId="137BF2A5" w14:textId="29E87DA4" w:rsidR="00A22206" w:rsidRPr="00752CD8" w:rsidRDefault="00000000" w:rsidP="0085505F">
        <w:pPr>
          <w:pStyle w:val="Footer"/>
          <w:tabs>
            <w:tab w:val="clear" w:pos="4536"/>
            <w:tab w:val="clear" w:pos="9072"/>
          </w:tabs>
          <w:jc w:val="center"/>
          <w:rPr>
            <w:rFonts w:ascii="Calibri" w:hAnsi="Calibri" w:cs="Calibri"/>
            <w:b/>
            <w:sz w:val="24"/>
          </w:rPr>
        </w:pPr>
      </w:p>
    </w:sdtContent>
  </w:sdt>
  <w:p w14:paraId="15185639" w14:textId="77777777" w:rsidR="0022645C" w:rsidRPr="00BD31FA" w:rsidRDefault="00021B76">
    <w:pPr>
      <w:rPr>
        <w:rFonts w:ascii="Segoe UI" w:hAnsi="Segoe UI" w:cs="Segoe UI"/>
      </w:rPr>
    </w:pPr>
    <w:r w:rsidRPr="00021B76">
      <w:rPr>
        <w:rFonts w:ascii="Segoe UI" w:hAnsi="Segoe UI" w:cs="Segoe UI"/>
        <w:noProof/>
        <w:lang w:val="en-GB" w:eastAsia="en-GB"/>
      </w:rPr>
      <mc:AlternateContent>
        <mc:Choice Requires="wps">
          <w:drawing>
            <wp:anchor distT="0" distB="0" distL="114300" distR="114300" simplePos="0" relativeHeight="251659264" behindDoc="0" locked="0" layoutInCell="1" allowOverlap="1" wp14:anchorId="5604C450" wp14:editId="0FEC26A1">
              <wp:simplePos x="0" y="0"/>
              <wp:positionH relativeFrom="column">
                <wp:posOffset>4761865</wp:posOffset>
              </wp:positionH>
              <wp:positionV relativeFrom="paragraph">
                <wp:posOffset>139700</wp:posOffset>
              </wp:positionV>
              <wp:extent cx="1890395" cy="153035"/>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53035"/>
                      </a:xfrm>
                      <a:prstGeom prst="rect">
                        <a:avLst/>
                      </a:prstGeom>
                      <a:solidFill>
                        <a:srgbClr val="444D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A67B792" id="Rectangle 15" o:spid="_x0000_s1026" style="position:absolute;margin-left:374.95pt;margin-top:11pt;width:148.85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" fillcolor="#444d58" stroked="f"/>
          </w:pict>
        </mc:Fallback>
      </mc:AlternateContent>
    </w:r>
    <w:r w:rsidRPr="00021B76">
      <w:rPr>
        <w:rFonts w:ascii="Segoe UI" w:hAnsi="Segoe UI" w:cs="Segoe UI"/>
        <w:noProof/>
        <w:lang w:val="en-GB" w:eastAsia="en-GB"/>
      </w:rPr>
      <mc:AlternateContent>
        <mc:Choice Requires="wps">
          <w:drawing>
            <wp:anchor distT="0" distB="0" distL="114300" distR="114300" simplePos="0" relativeHeight="251656192" behindDoc="0" locked="0" layoutInCell="1" allowOverlap="1" wp14:anchorId="7192A1BD" wp14:editId="2153B2CB">
              <wp:simplePos x="0" y="0"/>
              <wp:positionH relativeFrom="column">
                <wp:posOffset>-908050</wp:posOffset>
              </wp:positionH>
              <wp:positionV relativeFrom="paragraph">
                <wp:posOffset>139700</wp:posOffset>
              </wp:positionV>
              <wp:extent cx="1890395" cy="153035"/>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53035"/>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7DD6696" id="Rectangle 12" o:spid="_x0000_s1026" style="position:absolute;margin-left:-71.5pt;margin-top:11pt;width:148.85pt;height:1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" fillcolor="#005eb8" stroked="f"/>
          </w:pict>
        </mc:Fallback>
      </mc:AlternateContent>
    </w:r>
    <w:r w:rsidRPr="00021B76">
      <w:rPr>
        <w:rFonts w:ascii="Segoe UI" w:hAnsi="Segoe UI" w:cs="Segoe UI"/>
        <w:noProof/>
        <w:lang w:val="en-GB" w:eastAsia="en-GB"/>
      </w:rPr>
      <mc:AlternateContent>
        <mc:Choice Requires="wps">
          <w:drawing>
            <wp:anchor distT="0" distB="0" distL="114300" distR="114300" simplePos="0" relativeHeight="251657216" behindDoc="0" locked="0" layoutInCell="1" allowOverlap="1" wp14:anchorId="22FED536" wp14:editId="25464CB0">
              <wp:simplePos x="0" y="0"/>
              <wp:positionH relativeFrom="column">
                <wp:posOffset>981710</wp:posOffset>
              </wp:positionH>
              <wp:positionV relativeFrom="paragraph">
                <wp:posOffset>139700</wp:posOffset>
              </wp:positionV>
              <wp:extent cx="1890395" cy="153035"/>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53035"/>
                      </a:xfrm>
                      <a:prstGeom prst="rect">
                        <a:avLst/>
                      </a:prstGeom>
                      <a:solidFill>
                        <a:srgbClr val="444D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8B2E58" id="Rectangle 13" o:spid="_x0000_s1026" style="position:absolute;margin-left:77.3pt;margin-top:11pt;width:148.85pt;height:1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" fillcolor="#444d58" stroked="f"/>
          </w:pict>
        </mc:Fallback>
      </mc:AlternateContent>
    </w:r>
    <w:r w:rsidRPr="00021B76">
      <w:rPr>
        <w:rFonts w:ascii="Segoe UI" w:hAnsi="Segoe UI" w:cs="Segoe UI"/>
        <w:noProof/>
        <w:lang w:val="en-GB" w:eastAsia="en-GB"/>
      </w:rPr>
      <mc:AlternateContent>
        <mc:Choice Requires="wps">
          <w:drawing>
            <wp:anchor distT="0" distB="0" distL="114300" distR="114300" simplePos="0" relativeHeight="251658240" behindDoc="0" locked="0" layoutInCell="1" allowOverlap="1" wp14:anchorId="14F8CE23" wp14:editId="2808D228">
              <wp:simplePos x="0" y="0"/>
              <wp:positionH relativeFrom="column">
                <wp:posOffset>2871470</wp:posOffset>
              </wp:positionH>
              <wp:positionV relativeFrom="paragraph">
                <wp:posOffset>139700</wp:posOffset>
              </wp:positionV>
              <wp:extent cx="1890395" cy="153035"/>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0395" cy="153035"/>
                      </a:xfrm>
                      <a:prstGeom prst="rect">
                        <a:avLst/>
                      </a:prstGeom>
                      <a:solidFill>
                        <a:srgbClr val="0037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ED6C270" id="Rectangle 14" o:spid="_x0000_s1026" style="position:absolute;margin-left:226.1pt;margin-top:11pt;width:148.85pt;height: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" fillcolor="#003763"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F315" w14:textId="77777777" w:rsidR="00815F0E" w:rsidRPr="00815F0E" w:rsidRDefault="00815F0E" w:rsidP="00815F0E">
    <w:pPr>
      <w:jc w:val="center"/>
      <w:rPr>
        <w:rFonts w:ascii="Calibri" w:hAnsi="Calibri" w:cs="Calibri"/>
        <w:b/>
        <w:color w:val="000000"/>
        <w:sz w:val="24"/>
        <w:szCs w:val="24"/>
      </w:rPr>
    </w:pPr>
    <w:r>
      <w:rPr>
        <w:rFonts w:ascii="Calibri" w:eastAsiaTheme="minorEastAsia" w:hAnsi="Calibri" w:cs="Calibri"/>
        <w:color w:val="FFFFFF" w:themeColor="background1"/>
        <w:sz w:val="44"/>
        <w:szCs w:val="44"/>
        <w:lang w:val="en-US"/>
      </w:rPr>
      <w:fldChar w:fldCharType="begin" w:fldLock="1"/>
    </w:r>
    <w:r>
      <w:rPr>
        <w:rFonts w:ascii="Calibri" w:hAnsi="Calibri" w:cs="Calibri"/>
        <w:color w:val="FFFFFF" w:themeColor="background1"/>
        <w:sz w:val="44"/>
        <w:szCs w:val="44"/>
      </w:rPr>
      <w:instrText xml:space="preserve"> DOCPROPERTY bjFooterFirstPageDocProperty \* MERGEFORMAT </w:instrText>
    </w:r>
    <w:r>
      <w:rPr>
        <w:rFonts w:ascii="Calibri" w:eastAsiaTheme="minorEastAsia" w:hAnsi="Calibri" w:cs="Calibri"/>
        <w:color w:val="FFFFFF" w:themeColor="background1"/>
        <w:sz w:val="44"/>
        <w:szCs w:val="44"/>
        <w:lang w:val="en-US"/>
      </w:rPr>
      <w:fldChar w:fldCharType="separate"/>
    </w:r>
  </w:p>
  <w:p w14:paraId="4DABF566" w14:textId="786B36BB" w:rsidR="001F65AD" w:rsidRPr="00815F0E" w:rsidRDefault="00815F0E" w:rsidP="00815F0E">
    <w:pPr>
      <w:pStyle w:val="Footer"/>
      <w:jc w:val="center"/>
    </w:pPr>
    <w:r w:rsidRPr="00815F0E">
      <w:rPr>
        <w:rFonts w:ascii="Calibri" w:hAnsi="Calibri" w:cs="Calibri"/>
        <w:b/>
        <w:color w:val="00FFFF"/>
        <w:sz w:val="24"/>
        <w:szCs w:val="24"/>
      </w:rPr>
      <w:t>TASNİF DIŞI</w:t>
    </w:r>
    <w:r>
      <w:rPr>
        <w:rFonts w:ascii="Calibri" w:hAnsi="Calibri" w:cs="Calibri"/>
        <w:color w:val="FFFFFF" w:themeColor="background1"/>
        <w:sz w:val="44"/>
        <w:szCs w:val="4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3495" w14:textId="77777777" w:rsidR="005F2E03" w:rsidRDefault="005F2E03" w:rsidP="00D937A5">
      <w:pPr>
        <w:spacing w:after="0" w:line="240" w:lineRule="auto"/>
      </w:pPr>
      <w:r>
        <w:separator/>
      </w:r>
    </w:p>
  </w:footnote>
  <w:footnote w:type="continuationSeparator" w:id="0">
    <w:p w14:paraId="6FE39EFE" w14:textId="77777777" w:rsidR="005F2E03" w:rsidRDefault="005F2E03" w:rsidP="00D937A5">
      <w:pPr>
        <w:spacing w:after="0" w:line="240" w:lineRule="auto"/>
      </w:pPr>
      <w:r>
        <w:continuationSeparator/>
      </w:r>
    </w:p>
  </w:footnote>
  <w:footnote w:type="continuationNotice" w:id="1">
    <w:p w14:paraId="545866E2" w14:textId="77777777" w:rsidR="005F2E03" w:rsidRDefault="005F2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3CB5" w14:textId="77777777" w:rsidR="008C24C7" w:rsidRDefault="008C2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4220"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22645C" w:rsidRPr="00F5088C" w14:paraId="7EA90ABA" w14:textId="77777777" w:rsidTr="00C3113A">
      <w:tc>
        <w:tcPr>
          <w:tcW w:w="6946" w:type="dxa"/>
        </w:tcPr>
        <w:p w14:paraId="105742C4" w14:textId="366F44FD" w:rsidR="0022645C" w:rsidRPr="00F5088C" w:rsidRDefault="00C945CB" w:rsidP="00C945CB">
          <w:pPr>
            <w:spacing w:before="0"/>
            <w:jc w:val="right"/>
            <w:rPr>
              <w:lang w:val="tr-TR"/>
            </w:rPr>
          </w:pPr>
          <w:r w:rsidRPr="00C945CB">
            <w:rPr>
              <w:lang w:val="tr-TR"/>
            </w:rPr>
            <w:t>5651 Sayılı Kanun ve SIEM Ürünleri</w:t>
          </w:r>
        </w:p>
      </w:tc>
    </w:tr>
  </w:tbl>
  <w:p w14:paraId="360D843F" w14:textId="219BDABA" w:rsidR="0022645C" w:rsidRDefault="00376695">
    <w:pPr>
      <w:pStyle w:val="Header"/>
    </w:pPr>
    <w:r>
      <w:rPr>
        <w:noProof/>
        <w:lang w:val="en-GB" w:eastAsia="en-GB"/>
      </w:rPr>
      <w:drawing>
        <wp:anchor distT="0" distB="0" distL="114300" distR="114300" simplePos="0" relativeHeight="251655168" behindDoc="0" locked="0" layoutInCell="1" allowOverlap="1" wp14:anchorId="3F6E8F6A" wp14:editId="0F80A9F5">
          <wp:simplePos x="0" y="0"/>
          <wp:positionH relativeFrom="margin">
            <wp:posOffset>-70143</wp:posOffset>
          </wp:positionH>
          <wp:positionV relativeFrom="paragraph">
            <wp:posOffset>7620</wp:posOffset>
          </wp:positionV>
          <wp:extent cx="1493274" cy="345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ikat_logo_siberguvenlik-A4-0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274" cy="345830"/>
                  </a:xfrm>
                  <a:prstGeom prst="rect">
                    <a:avLst/>
                  </a:prstGeom>
                </pic:spPr>
              </pic:pic>
            </a:graphicData>
          </a:graphic>
          <wp14:sizeRelH relativeFrom="margin">
            <wp14:pctWidth>0</wp14:pctWidth>
          </wp14:sizeRelH>
          <wp14:sizeRelV relativeFrom="margin">
            <wp14:pctHeight>0</wp14:pctHeight>
          </wp14:sizeRelV>
        </wp:anchor>
      </w:drawing>
    </w:r>
  </w:p>
  <w:p w14:paraId="1CDBCB29" w14:textId="65B6670A" w:rsidR="0022645C" w:rsidRDefault="0022645C">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CECA" w14:textId="77777777" w:rsidR="008C24C7" w:rsidRDefault="008C2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3EA9"/>
    <w:multiLevelType w:val="hybridMultilevel"/>
    <w:tmpl w:val="E38AE6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B73003"/>
    <w:multiLevelType w:val="multilevel"/>
    <w:tmpl w:val="21DC7526"/>
    <w:lvl w:ilvl="0">
      <w:start w:val="1"/>
      <w:numFmt w:val="bullet"/>
      <w:lvlText w:val=""/>
      <w:lvlJc w:val="left"/>
      <w:pPr>
        <w:ind w:left="720" w:hanging="360"/>
      </w:pPr>
      <w:rPr>
        <w:rFonts w:ascii="Symbol" w:hAnsi="Symbol" w:hint="default"/>
      </w:rPr>
    </w:lvl>
    <w:lvl w:ilvl="1">
      <w:start w:val="6"/>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2" w15:restartNumberingAfterBreak="0">
    <w:nsid w:val="0D7B5597"/>
    <w:multiLevelType w:val="hybridMultilevel"/>
    <w:tmpl w:val="46F46C16"/>
    <w:lvl w:ilvl="0" w:tplc="1AC42A00">
      <w:start w:val="1"/>
      <w:numFmt w:val="decimal"/>
      <w:pStyle w:val="Heading1"/>
      <w:lvlText w:val="%1."/>
      <w:lvlJc w:val="left"/>
      <w:pPr>
        <w:ind w:left="720" w:hanging="360"/>
      </w:pPr>
      <w:rPr>
        <w:rFonts w:asciiTheme="minorHAnsi" w:hAnsiTheme="minorHAnsi" w:cs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174F13"/>
    <w:multiLevelType w:val="hybridMultilevel"/>
    <w:tmpl w:val="8D40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E31C0"/>
    <w:multiLevelType w:val="hybridMultilevel"/>
    <w:tmpl w:val="910CF7C6"/>
    <w:lvl w:ilvl="0" w:tplc="B4E65BF0">
      <w:start w:val="565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0E6F84"/>
    <w:multiLevelType w:val="multilevel"/>
    <w:tmpl w:val="59A2F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145F7C"/>
    <w:multiLevelType w:val="multilevel"/>
    <w:tmpl w:val="A87E73D0"/>
    <w:lvl w:ilvl="0">
      <w:start w:val="1"/>
      <w:numFmt w:val="decimal"/>
      <w:lvlText w:val="%1."/>
      <w:lvlJc w:val="left"/>
      <w:pPr>
        <w:ind w:left="396" w:hanging="39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7014179"/>
    <w:multiLevelType w:val="hybridMultilevel"/>
    <w:tmpl w:val="E468E920"/>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8" w15:restartNumberingAfterBreak="0">
    <w:nsid w:val="4CAE7AED"/>
    <w:multiLevelType w:val="hybridMultilevel"/>
    <w:tmpl w:val="E856C6D0"/>
    <w:lvl w:ilvl="0" w:tplc="34CCD3A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7D3B4B"/>
    <w:multiLevelType w:val="hybridMultilevel"/>
    <w:tmpl w:val="C892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3C39BE"/>
    <w:multiLevelType w:val="hybridMultilevel"/>
    <w:tmpl w:val="BA3628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459418947">
    <w:abstractNumId w:val="5"/>
  </w:num>
  <w:num w:numId="2" w16cid:durableId="929393973">
    <w:abstractNumId w:val="1"/>
  </w:num>
  <w:num w:numId="3" w16cid:durableId="1836459040">
    <w:abstractNumId w:val="10"/>
  </w:num>
  <w:num w:numId="4" w16cid:durableId="699745586">
    <w:abstractNumId w:val="9"/>
  </w:num>
  <w:num w:numId="5" w16cid:durableId="719746513">
    <w:abstractNumId w:val="6"/>
  </w:num>
  <w:num w:numId="6" w16cid:durableId="2024161385">
    <w:abstractNumId w:val="2"/>
  </w:num>
  <w:num w:numId="7" w16cid:durableId="107511283">
    <w:abstractNumId w:val="2"/>
  </w:num>
  <w:num w:numId="8" w16cid:durableId="437917056">
    <w:abstractNumId w:val="0"/>
  </w:num>
  <w:num w:numId="9" w16cid:durableId="1789734840">
    <w:abstractNumId w:val="8"/>
  </w:num>
  <w:num w:numId="10" w16cid:durableId="258177672">
    <w:abstractNumId w:val="7"/>
  </w:num>
  <w:num w:numId="11" w16cid:durableId="220988162">
    <w:abstractNumId w:val="4"/>
  </w:num>
  <w:num w:numId="12" w16cid:durableId="113359558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F3"/>
    <w:rsid w:val="000035B0"/>
    <w:rsid w:val="000077E0"/>
    <w:rsid w:val="0001053E"/>
    <w:rsid w:val="00011913"/>
    <w:rsid w:val="0001386D"/>
    <w:rsid w:val="000146DD"/>
    <w:rsid w:val="00017A0F"/>
    <w:rsid w:val="00021B76"/>
    <w:rsid w:val="000270BC"/>
    <w:rsid w:val="00030289"/>
    <w:rsid w:val="00033967"/>
    <w:rsid w:val="00034E0A"/>
    <w:rsid w:val="00040DA8"/>
    <w:rsid w:val="00041125"/>
    <w:rsid w:val="0004211D"/>
    <w:rsid w:val="000424E0"/>
    <w:rsid w:val="000431EF"/>
    <w:rsid w:val="0005205F"/>
    <w:rsid w:val="0005524B"/>
    <w:rsid w:val="0005649A"/>
    <w:rsid w:val="00057297"/>
    <w:rsid w:val="000604DD"/>
    <w:rsid w:val="000613EB"/>
    <w:rsid w:val="00063AFA"/>
    <w:rsid w:val="00071B9B"/>
    <w:rsid w:val="00071E20"/>
    <w:rsid w:val="0007385D"/>
    <w:rsid w:val="00073881"/>
    <w:rsid w:val="00074354"/>
    <w:rsid w:val="00074641"/>
    <w:rsid w:val="00074845"/>
    <w:rsid w:val="000764E5"/>
    <w:rsid w:val="000850CC"/>
    <w:rsid w:val="0008565F"/>
    <w:rsid w:val="0009055B"/>
    <w:rsid w:val="00091DE9"/>
    <w:rsid w:val="0009597A"/>
    <w:rsid w:val="00095E16"/>
    <w:rsid w:val="000962F4"/>
    <w:rsid w:val="000A00F5"/>
    <w:rsid w:val="000A36F7"/>
    <w:rsid w:val="000A4233"/>
    <w:rsid w:val="000B15D6"/>
    <w:rsid w:val="000B16F3"/>
    <w:rsid w:val="000B1E67"/>
    <w:rsid w:val="000C0F3E"/>
    <w:rsid w:val="000C513B"/>
    <w:rsid w:val="000C7495"/>
    <w:rsid w:val="000C77CD"/>
    <w:rsid w:val="000D06E3"/>
    <w:rsid w:val="000D08B1"/>
    <w:rsid w:val="000D7AAE"/>
    <w:rsid w:val="000E017F"/>
    <w:rsid w:val="000E3DAC"/>
    <w:rsid w:val="000F3C60"/>
    <w:rsid w:val="0010367A"/>
    <w:rsid w:val="001038B5"/>
    <w:rsid w:val="00104418"/>
    <w:rsid w:val="0010685F"/>
    <w:rsid w:val="00110286"/>
    <w:rsid w:val="00120E6B"/>
    <w:rsid w:val="00125890"/>
    <w:rsid w:val="0012619D"/>
    <w:rsid w:val="0013512F"/>
    <w:rsid w:val="0014074C"/>
    <w:rsid w:val="00143AF3"/>
    <w:rsid w:val="00147183"/>
    <w:rsid w:val="001846E3"/>
    <w:rsid w:val="00184EC2"/>
    <w:rsid w:val="00187C3E"/>
    <w:rsid w:val="00191616"/>
    <w:rsid w:val="00192576"/>
    <w:rsid w:val="00196DA0"/>
    <w:rsid w:val="001A04AB"/>
    <w:rsid w:val="001A191B"/>
    <w:rsid w:val="001A208A"/>
    <w:rsid w:val="001A6CCA"/>
    <w:rsid w:val="001B55D9"/>
    <w:rsid w:val="001B6824"/>
    <w:rsid w:val="001C3F63"/>
    <w:rsid w:val="001C5777"/>
    <w:rsid w:val="001C76C1"/>
    <w:rsid w:val="001D0D3E"/>
    <w:rsid w:val="001D23CD"/>
    <w:rsid w:val="001D2993"/>
    <w:rsid w:val="001D29DC"/>
    <w:rsid w:val="001D46C8"/>
    <w:rsid w:val="001D5123"/>
    <w:rsid w:val="001D63AE"/>
    <w:rsid w:val="001E236F"/>
    <w:rsid w:val="001E2717"/>
    <w:rsid w:val="001E73AE"/>
    <w:rsid w:val="001F03F1"/>
    <w:rsid w:val="001F4AB4"/>
    <w:rsid w:val="001F65AD"/>
    <w:rsid w:val="001F74FF"/>
    <w:rsid w:val="001F7E24"/>
    <w:rsid w:val="0020295C"/>
    <w:rsid w:val="00205753"/>
    <w:rsid w:val="00207951"/>
    <w:rsid w:val="00207A8C"/>
    <w:rsid w:val="00210872"/>
    <w:rsid w:val="00213E87"/>
    <w:rsid w:val="002242B0"/>
    <w:rsid w:val="00225345"/>
    <w:rsid w:val="0022645C"/>
    <w:rsid w:val="00226536"/>
    <w:rsid w:val="002266F3"/>
    <w:rsid w:val="00234FCD"/>
    <w:rsid w:val="0024034A"/>
    <w:rsid w:val="002418B2"/>
    <w:rsid w:val="00245166"/>
    <w:rsid w:val="00245D3F"/>
    <w:rsid w:val="002505FE"/>
    <w:rsid w:val="00252B1B"/>
    <w:rsid w:val="00252F1B"/>
    <w:rsid w:val="00257871"/>
    <w:rsid w:val="002578A2"/>
    <w:rsid w:val="002602F2"/>
    <w:rsid w:val="0026040F"/>
    <w:rsid w:val="002641C9"/>
    <w:rsid w:val="00265408"/>
    <w:rsid w:val="0026573F"/>
    <w:rsid w:val="00271E8A"/>
    <w:rsid w:val="002720B9"/>
    <w:rsid w:val="00273B8D"/>
    <w:rsid w:val="00275308"/>
    <w:rsid w:val="00283BA2"/>
    <w:rsid w:val="00285898"/>
    <w:rsid w:val="00285E12"/>
    <w:rsid w:val="002940CB"/>
    <w:rsid w:val="0029453B"/>
    <w:rsid w:val="0029487A"/>
    <w:rsid w:val="00294951"/>
    <w:rsid w:val="002968DC"/>
    <w:rsid w:val="0029717C"/>
    <w:rsid w:val="00297843"/>
    <w:rsid w:val="002A32BD"/>
    <w:rsid w:val="002B22F1"/>
    <w:rsid w:val="002C4D76"/>
    <w:rsid w:val="002D318E"/>
    <w:rsid w:val="002D3663"/>
    <w:rsid w:val="002D4A2F"/>
    <w:rsid w:val="002D6014"/>
    <w:rsid w:val="002D6191"/>
    <w:rsid w:val="002E0A37"/>
    <w:rsid w:val="002E0AF7"/>
    <w:rsid w:val="002E3B08"/>
    <w:rsid w:val="002E4FE2"/>
    <w:rsid w:val="002F56C3"/>
    <w:rsid w:val="00304858"/>
    <w:rsid w:val="00305BE3"/>
    <w:rsid w:val="00305D0D"/>
    <w:rsid w:val="00306A95"/>
    <w:rsid w:val="00310051"/>
    <w:rsid w:val="00310DD3"/>
    <w:rsid w:val="0031150C"/>
    <w:rsid w:val="00316AD3"/>
    <w:rsid w:val="00320400"/>
    <w:rsid w:val="00320CD5"/>
    <w:rsid w:val="0032561D"/>
    <w:rsid w:val="00325FF1"/>
    <w:rsid w:val="00330C42"/>
    <w:rsid w:val="00331FC3"/>
    <w:rsid w:val="0033444A"/>
    <w:rsid w:val="00341BE6"/>
    <w:rsid w:val="003521B8"/>
    <w:rsid w:val="003626DD"/>
    <w:rsid w:val="00375C61"/>
    <w:rsid w:val="00376695"/>
    <w:rsid w:val="003849C8"/>
    <w:rsid w:val="00385998"/>
    <w:rsid w:val="00387367"/>
    <w:rsid w:val="0039275D"/>
    <w:rsid w:val="00396C97"/>
    <w:rsid w:val="003A3534"/>
    <w:rsid w:val="003B5BC8"/>
    <w:rsid w:val="003B6537"/>
    <w:rsid w:val="003C1B52"/>
    <w:rsid w:val="003C69EB"/>
    <w:rsid w:val="003C6DA3"/>
    <w:rsid w:val="003C77A4"/>
    <w:rsid w:val="003D3607"/>
    <w:rsid w:val="003D4D01"/>
    <w:rsid w:val="003D64C9"/>
    <w:rsid w:val="003E0552"/>
    <w:rsid w:val="003E21BE"/>
    <w:rsid w:val="003E48F2"/>
    <w:rsid w:val="003F2298"/>
    <w:rsid w:val="003F343A"/>
    <w:rsid w:val="003F35C2"/>
    <w:rsid w:val="003F7A79"/>
    <w:rsid w:val="003F7D96"/>
    <w:rsid w:val="003F7E6A"/>
    <w:rsid w:val="004008E7"/>
    <w:rsid w:val="0040099E"/>
    <w:rsid w:val="0041251D"/>
    <w:rsid w:val="00414882"/>
    <w:rsid w:val="00421163"/>
    <w:rsid w:val="00421D40"/>
    <w:rsid w:val="004232B7"/>
    <w:rsid w:val="0042422D"/>
    <w:rsid w:val="0042647E"/>
    <w:rsid w:val="00432904"/>
    <w:rsid w:val="004440F0"/>
    <w:rsid w:val="004449B5"/>
    <w:rsid w:val="0044707E"/>
    <w:rsid w:val="0045081C"/>
    <w:rsid w:val="00452928"/>
    <w:rsid w:val="0046199C"/>
    <w:rsid w:val="00467246"/>
    <w:rsid w:val="00467EDB"/>
    <w:rsid w:val="0047567A"/>
    <w:rsid w:val="0048040C"/>
    <w:rsid w:val="00480DA8"/>
    <w:rsid w:val="00487198"/>
    <w:rsid w:val="004901F7"/>
    <w:rsid w:val="0049092F"/>
    <w:rsid w:val="004A1AF4"/>
    <w:rsid w:val="004A31B9"/>
    <w:rsid w:val="004A4D74"/>
    <w:rsid w:val="004B77FC"/>
    <w:rsid w:val="004B7C6E"/>
    <w:rsid w:val="004C4E5E"/>
    <w:rsid w:val="004D1905"/>
    <w:rsid w:val="004D2B8B"/>
    <w:rsid w:val="004D4D63"/>
    <w:rsid w:val="004E0598"/>
    <w:rsid w:val="004E0E62"/>
    <w:rsid w:val="004E3019"/>
    <w:rsid w:val="004E4D14"/>
    <w:rsid w:val="004E6098"/>
    <w:rsid w:val="004E686B"/>
    <w:rsid w:val="004E6A7D"/>
    <w:rsid w:val="004E7A9F"/>
    <w:rsid w:val="004F2BE8"/>
    <w:rsid w:val="004F3615"/>
    <w:rsid w:val="004F7897"/>
    <w:rsid w:val="005003FE"/>
    <w:rsid w:val="00500753"/>
    <w:rsid w:val="005018A3"/>
    <w:rsid w:val="00506E87"/>
    <w:rsid w:val="00510277"/>
    <w:rsid w:val="005148AE"/>
    <w:rsid w:val="005265B3"/>
    <w:rsid w:val="00526CF0"/>
    <w:rsid w:val="005339A2"/>
    <w:rsid w:val="00534B71"/>
    <w:rsid w:val="005473FF"/>
    <w:rsid w:val="00547682"/>
    <w:rsid w:val="00550369"/>
    <w:rsid w:val="00556135"/>
    <w:rsid w:val="005636A4"/>
    <w:rsid w:val="0056784B"/>
    <w:rsid w:val="005733A3"/>
    <w:rsid w:val="0058168F"/>
    <w:rsid w:val="005836BC"/>
    <w:rsid w:val="00584430"/>
    <w:rsid w:val="005846AC"/>
    <w:rsid w:val="00586B33"/>
    <w:rsid w:val="0059024B"/>
    <w:rsid w:val="00591C77"/>
    <w:rsid w:val="005A5675"/>
    <w:rsid w:val="005A69F8"/>
    <w:rsid w:val="005B0EA5"/>
    <w:rsid w:val="005B33CA"/>
    <w:rsid w:val="005B53BB"/>
    <w:rsid w:val="005B74CF"/>
    <w:rsid w:val="005C6557"/>
    <w:rsid w:val="005C7AF9"/>
    <w:rsid w:val="005D01C0"/>
    <w:rsid w:val="005E0C80"/>
    <w:rsid w:val="005F0624"/>
    <w:rsid w:val="005F2E03"/>
    <w:rsid w:val="005F2EC9"/>
    <w:rsid w:val="00602DAD"/>
    <w:rsid w:val="0060519B"/>
    <w:rsid w:val="006078DF"/>
    <w:rsid w:val="00610499"/>
    <w:rsid w:val="0061347C"/>
    <w:rsid w:val="00614B4F"/>
    <w:rsid w:val="00617F5A"/>
    <w:rsid w:val="0062001A"/>
    <w:rsid w:val="0062323F"/>
    <w:rsid w:val="0062667E"/>
    <w:rsid w:val="00627205"/>
    <w:rsid w:val="006349E9"/>
    <w:rsid w:val="00640070"/>
    <w:rsid w:val="00640507"/>
    <w:rsid w:val="006429D2"/>
    <w:rsid w:val="00642ABC"/>
    <w:rsid w:val="006432CA"/>
    <w:rsid w:val="00646630"/>
    <w:rsid w:val="00647C92"/>
    <w:rsid w:val="00650C84"/>
    <w:rsid w:val="006520B7"/>
    <w:rsid w:val="0065246F"/>
    <w:rsid w:val="006546BC"/>
    <w:rsid w:val="00656C50"/>
    <w:rsid w:val="00670BCD"/>
    <w:rsid w:val="0067305A"/>
    <w:rsid w:val="00675137"/>
    <w:rsid w:val="00676489"/>
    <w:rsid w:val="006802A9"/>
    <w:rsid w:val="006822D4"/>
    <w:rsid w:val="00685C8D"/>
    <w:rsid w:val="00690908"/>
    <w:rsid w:val="006948E2"/>
    <w:rsid w:val="00694ABB"/>
    <w:rsid w:val="00697CF7"/>
    <w:rsid w:val="006A024E"/>
    <w:rsid w:val="006B0C80"/>
    <w:rsid w:val="006C6F8C"/>
    <w:rsid w:val="006D3293"/>
    <w:rsid w:val="006E1D56"/>
    <w:rsid w:val="006E20E2"/>
    <w:rsid w:val="006E27BB"/>
    <w:rsid w:val="006E2971"/>
    <w:rsid w:val="006E3C9A"/>
    <w:rsid w:val="006F737C"/>
    <w:rsid w:val="0070056A"/>
    <w:rsid w:val="007057AB"/>
    <w:rsid w:val="0070765F"/>
    <w:rsid w:val="00712815"/>
    <w:rsid w:val="00713D73"/>
    <w:rsid w:val="00714771"/>
    <w:rsid w:val="00720C20"/>
    <w:rsid w:val="00724102"/>
    <w:rsid w:val="0074079C"/>
    <w:rsid w:val="007421BE"/>
    <w:rsid w:val="00743D1A"/>
    <w:rsid w:val="0074749C"/>
    <w:rsid w:val="00752CD8"/>
    <w:rsid w:val="00756462"/>
    <w:rsid w:val="00757036"/>
    <w:rsid w:val="00760506"/>
    <w:rsid w:val="0076208B"/>
    <w:rsid w:val="00764DD3"/>
    <w:rsid w:val="00767AD1"/>
    <w:rsid w:val="0078233C"/>
    <w:rsid w:val="00785327"/>
    <w:rsid w:val="00793E88"/>
    <w:rsid w:val="007975B5"/>
    <w:rsid w:val="007A1ADE"/>
    <w:rsid w:val="007A3AB4"/>
    <w:rsid w:val="007A74D6"/>
    <w:rsid w:val="007B11BD"/>
    <w:rsid w:val="007B1EE1"/>
    <w:rsid w:val="007B3125"/>
    <w:rsid w:val="007B64CA"/>
    <w:rsid w:val="007C1C4A"/>
    <w:rsid w:val="007C7A59"/>
    <w:rsid w:val="007D00CC"/>
    <w:rsid w:val="007D69F9"/>
    <w:rsid w:val="007D70DD"/>
    <w:rsid w:val="007E5DF6"/>
    <w:rsid w:val="007E76A7"/>
    <w:rsid w:val="007F7C1C"/>
    <w:rsid w:val="00801416"/>
    <w:rsid w:val="0080371F"/>
    <w:rsid w:val="00805DED"/>
    <w:rsid w:val="008067A7"/>
    <w:rsid w:val="00806C65"/>
    <w:rsid w:val="0081223E"/>
    <w:rsid w:val="00813360"/>
    <w:rsid w:val="00814B5F"/>
    <w:rsid w:val="00815F0E"/>
    <w:rsid w:val="008231E2"/>
    <w:rsid w:val="00824C7F"/>
    <w:rsid w:val="0083393C"/>
    <w:rsid w:val="008372E2"/>
    <w:rsid w:val="008404B1"/>
    <w:rsid w:val="00842789"/>
    <w:rsid w:val="00844F8C"/>
    <w:rsid w:val="008450BA"/>
    <w:rsid w:val="00845897"/>
    <w:rsid w:val="00851A65"/>
    <w:rsid w:val="00851D66"/>
    <w:rsid w:val="00851D73"/>
    <w:rsid w:val="0085505F"/>
    <w:rsid w:val="00856377"/>
    <w:rsid w:val="008573E6"/>
    <w:rsid w:val="0086392D"/>
    <w:rsid w:val="00864846"/>
    <w:rsid w:val="00864AEC"/>
    <w:rsid w:val="00871B5A"/>
    <w:rsid w:val="008733AF"/>
    <w:rsid w:val="00877633"/>
    <w:rsid w:val="00877BA2"/>
    <w:rsid w:val="00880804"/>
    <w:rsid w:val="00882FB5"/>
    <w:rsid w:val="008833DA"/>
    <w:rsid w:val="008868D0"/>
    <w:rsid w:val="00891734"/>
    <w:rsid w:val="00892E66"/>
    <w:rsid w:val="008971AE"/>
    <w:rsid w:val="00897C2B"/>
    <w:rsid w:val="008A7009"/>
    <w:rsid w:val="008B1418"/>
    <w:rsid w:val="008B576C"/>
    <w:rsid w:val="008B738F"/>
    <w:rsid w:val="008C149A"/>
    <w:rsid w:val="008C2195"/>
    <w:rsid w:val="008C24C7"/>
    <w:rsid w:val="008C27CF"/>
    <w:rsid w:val="008C70C9"/>
    <w:rsid w:val="008D1344"/>
    <w:rsid w:val="008D48EE"/>
    <w:rsid w:val="008D53D0"/>
    <w:rsid w:val="008D71D0"/>
    <w:rsid w:val="008E0068"/>
    <w:rsid w:val="008E343E"/>
    <w:rsid w:val="008E3946"/>
    <w:rsid w:val="008E578F"/>
    <w:rsid w:val="008E69BA"/>
    <w:rsid w:val="008E7CEC"/>
    <w:rsid w:val="008F3D8B"/>
    <w:rsid w:val="008F49FF"/>
    <w:rsid w:val="009011DA"/>
    <w:rsid w:val="009030D5"/>
    <w:rsid w:val="00904C4D"/>
    <w:rsid w:val="009177B2"/>
    <w:rsid w:val="00924C6C"/>
    <w:rsid w:val="00924E4B"/>
    <w:rsid w:val="00930D79"/>
    <w:rsid w:val="00931406"/>
    <w:rsid w:val="00931D47"/>
    <w:rsid w:val="00935C5A"/>
    <w:rsid w:val="0093666B"/>
    <w:rsid w:val="009430EC"/>
    <w:rsid w:val="00944E8B"/>
    <w:rsid w:val="0094759E"/>
    <w:rsid w:val="00953540"/>
    <w:rsid w:val="009547A6"/>
    <w:rsid w:val="00955D35"/>
    <w:rsid w:val="00955E3D"/>
    <w:rsid w:val="00970E9B"/>
    <w:rsid w:val="00971309"/>
    <w:rsid w:val="00971709"/>
    <w:rsid w:val="009720EF"/>
    <w:rsid w:val="00977659"/>
    <w:rsid w:val="00984D73"/>
    <w:rsid w:val="00986BC7"/>
    <w:rsid w:val="009A01F6"/>
    <w:rsid w:val="009B79AB"/>
    <w:rsid w:val="009C0688"/>
    <w:rsid w:val="009C53F8"/>
    <w:rsid w:val="009D0F1F"/>
    <w:rsid w:val="009D17E8"/>
    <w:rsid w:val="009D1B37"/>
    <w:rsid w:val="009D4254"/>
    <w:rsid w:val="009D6117"/>
    <w:rsid w:val="009E556D"/>
    <w:rsid w:val="009F017F"/>
    <w:rsid w:val="009F0F77"/>
    <w:rsid w:val="009F2E96"/>
    <w:rsid w:val="009F3AED"/>
    <w:rsid w:val="009F598D"/>
    <w:rsid w:val="00A003BB"/>
    <w:rsid w:val="00A00809"/>
    <w:rsid w:val="00A011F4"/>
    <w:rsid w:val="00A03B40"/>
    <w:rsid w:val="00A0776E"/>
    <w:rsid w:val="00A13D48"/>
    <w:rsid w:val="00A150EC"/>
    <w:rsid w:val="00A17F2C"/>
    <w:rsid w:val="00A22206"/>
    <w:rsid w:val="00A237AB"/>
    <w:rsid w:val="00A23827"/>
    <w:rsid w:val="00A23E85"/>
    <w:rsid w:val="00A2452D"/>
    <w:rsid w:val="00A2664A"/>
    <w:rsid w:val="00A27740"/>
    <w:rsid w:val="00A27F08"/>
    <w:rsid w:val="00A31614"/>
    <w:rsid w:val="00A33256"/>
    <w:rsid w:val="00A346EB"/>
    <w:rsid w:val="00A346FA"/>
    <w:rsid w:val="00A37E48"/>
    <w:rsid w:val="00A40AD4"/>
    <w:rsid w:val="00A40E2A"/>
    <w:rsid w:val="00A40EA2"/>
    <w:rsid w:val="00A41234"/>
    <w:rsid w:val="00A414C3"/>
    <w:rsid w:val="00A50526"/>
    <w:rsid w:val="00A522A8"/>
    <w:rsid w:val="00A530A1"/>
    <w:rsid w:val="00A613B4"/>
    <w:rsid w:val="00A61BBB"/>
    <w:rsid w:val="00A61E05"/>
    <w:rsid w:val="00A641D0"/>
    <w:rsid w:val="00A71222"/>
    <w:rsid w:val="00A737E0"/>
    <w:rsid w:val="00A7675C"/>
    <w:rsid w:val="00A77CF0"/>
    <w:rsid w:val="00A8021F"/>
    <w:rsid w:val="00A825CD"/>
    <w:rsid w:val="00A879F8"/>
    <w:rsid w:val="00A90A30"/>
    <w:rsid w:val="00A9400B"/>
    <w:rsid w:val="00A95A63"/>
    <w:rsid w:val="00AA07D7"/>
    <w:rsid w:val="00AA0C49"/>
    <w:rsid w:val="00AA404C"/>
    <w:rsid w:val="00AA733C"/>
    <w:rsid w:val="00AB69E5"/>
    <w:rsid w:val="00AC0689"/>
    <w:rsid w:val="00AC2B9A"/>
    <w:rsid w:val="00AD144E"/>
    <w:rsid w:val="00AD2DE7"/>
    <w:rsid w:val="00AD4647"/>
    <w:rsid w:val="00AD4D79"/>
    <w:rsid w:val="00AD503A"/>
    <w:rsid w:val="00AE1224"/>
    <w:rsid w:val="00AE12BD"/>
    <w:rsid w:val="00AE3A7E"/>
    <w:rsid w:val="00AE4C66"/>
    <w:rsid w:val="00AE77C9"/>
    <w:rsid w:val="00AF1137"/>
    <w:rsid w:val="00AF4493"/>
    <w:rsid w:val="00AF51E1"/>
    <w:rsid w:val="00B07B7C"/>
    <w:rsid w:val="00B116D0"/>
    <w:rsid w:val="00B11EF6"/>
    <w:rsid w:val="00B22203"/>
    <w:rsid w:val="00B244FB"/>
    <w:rsid w:val="00B24960"/>
    <w:rsid w:val="00B25657"/>
    <w:rsid w:val="00B25FC9"/>
    <w:rsid w:val="00B27DEF"/>
    <w:rsid w:val="00B32DEF"/>
    <w:rsid w:val="00B33E97"/>
    <w:rsid w:val="00B34F9B"/>
    <w:rsid w:val="00B357AC"/>
    <w:rsid w:val="00B361D4"/>
    <w:rsid w:val="00B36B68"/>
    <w:rsid w:val="00B41C15"/>
    <w:rsid w:val="00B50B1E"/>
    <w:rsid w:val="00B57858"/>
    <w:rsid w:val="00B61A68"/>
    <w:rsid w:val="00B64D91"/>
    <w:rsid w:val="00B676B6"/>
    <w:rsid w:val="00B76470"/>
    <w:rsid w:val="00B7730F"/>
    <w:rsid w:val="00B8673F"/>
    <w:rsid w:val="00B94AC4"/>
    <w:rsid w:val="00B97226"/>
    <w:rsid w:val="00BA3A8E"/>
    <w:rsid w:val="00BA3CF3"/>
    <w:rsid w:val="00BA6620"/>
    <w:rsid w:val="00BB25C5"/>
    <w:rsid w:val="00BB261E"/>
    <w:rsid w:val="00BB2B64"/>
    <w:rsid w:val="00BB7BAE"/>
    <w:rsid w:val="00BC54CC"/>
    <w:rsid w:val="00BC73A4"/>
    <w:rsid w:val="00BD090C"/>
    <w:rsid w:val="00BD1972"/>
    <w:rsid w:val="00BD31FA"/>
    <w:rsid w:val="00BD795B"/>
    <w:rsid w:val="00BD7AA3"/>
    <w:rsid w:val="00BE24A4"/>
    <w:rsid w:val="00BE5245"/>
    <w:rsid w:val="00BF147A"/>
    <w:rsid w:val="00BF2C99"/>
    <w:rsid w:val="00BF66F2"/>
    <w:rsid w:val="00BF7604"/>
    <w:rsid w:val="00C10344"/>
    <w:rsid w:val="00C11C2A"/>
    <w:rsid w:val="00C13C01"/>
    <w:rsid w:val="00C171BF"/>
    <w:rsid w:val="00C30145"/>
    <w:rsid w:val="00C3113A"/>
    <w:rsid w:val="00C34B09"/>
    <w:rsid w:val="00C37ACA"/>
    <w:rsid w:val="00C37C27"/>
    <w:rsid w:val="00C422FC"/>
    <w:rsid w:val="00C42465"/>
    <w:rsid w:val="00C441F6"/>
    <w:rsid w:val="00C4786B"/>
    <w:rsid w:val="00C50504"/>
    <w:rsid w:val="00C50B20"/>
    <w:rsid w:val="00C553E1"/>
    <w:rsid w:val="00C56777"/>
    <w:rsid w:val="00C57F52"/>
    <w:rsid w:val="00C61E61"/>
    <w:rsid w:val="00C62222"/>
    <w:rsid w:val="00C63B97"/>
    <w:rsid w:val="00C652A7"/>
    <w:rsid w:val="00C6611A"/>
    <w:rsid w:val="00C677DA"/>
    <w:rsid w:val="00C67905"/>
    <w:rsid w:val="00C708CC"/>
    <w:rsid w:val="00C73081"/>
    <w:rsid w:val="00C77480"/>
    <w:rsid w:val="00C84613"/>
    <w:rsid w:val="00C945CB"/>
    <w:rsid w:val="00C95C1F"/>
    <w:rsid w:val="00C9610B"/>
    <w:rsid w:val="00C97B2B"/>
    <w:rsid w:val="00CA0F07"/>
    <w:rsid w:val="00CA4695"/>
    <w:rsid w:val="00CA6F46"/>
    <w:rsid w:val="00CB31D0"/>
    <w:rsid w:val="00CB5A16"/>
    <w:rsid w:val="00CC19E8"/>
    <w:rsid w:val="00CC79EC"/>
    <w:rsid w:val="00CD2CCA"/>
    <w:rsid w:val="00CD340D"/>
    <w:rsid w:val="00CD63D0"/>
    <w:rsid w:val="00CD6666"/>
    <w:rsid w:val="00CF7626"/>
    <w:rsid w:val="00D03C18"/>
    <w:rsid w:val="00D12606"/>
    <w:rsid w:val="00D25BE8"/>
    <w:rsid w:val="00D27C36"/>
    <w:rsid w:val="00D37E09"/>
    <w:rsid w:val="00D405E1"/>
    <w:rsid w:val="00D4493A"/>
    <w:rsid w:val="00D52DCE"/>
    <w:rsid w:val="00D53397"/>
    <w:rsid w:val="00D614AB"/>
    <w:rsid w:val="00D65C47"/>
    <w:rsid w:val="00D732BF"/>
    <w:rsid w:val="00D74737"/>
    <w:rsid w:val="00D75F73"/>
    <w:rsid w:val="00D81E1E"/>
    <w:rsid w:val="00D829AD"/>
    <w:rsid w:val="00D937A5"/>
    <w:rsid w:val="00D9434E"/>
    <w:rsid w:val="00D96E75"/>
    <w:rsid w:val="00D976DB"/>
    <w:rsid w:val="00DA024F"/>
    <w:rsid w:val="00DA1887"/>
    <w:rsid w:val="00DA4F91"/>
    <w:rsid w:val="00DB2183"/>
    <w:rsid w:val="00DB282A"/>
    <w:rsid w:val="00DB2D0E"/>
    <w:rsid w:val="00DB2E86"/>
    <w:rsid w:val="00DB3E0C"/>
    <w:rsid w:val="00DB4566"/>
    <w:rsid w:val="00DB595D"/>
    <w:rsid w:val="00DB6F9F"/>
    <w:rsid w:val="00DC44A8"/>
    <w:rsid w:val="00DC488F"/>
    <w:rsid w:val="00DD3D0B"/>
    <w:rsid w:val="00DD57FE"/>
    <w:rsid w:val="00DD5E84"/>
    <w:rsid w:val="00DD6D82"/>
    <w:rsid w:val="00DE449F"/>
    <w:rsid w:val="00DE7261"/>
    <w:rsid w:val="00DF10CE"/>
    <w:rsid w:val="00DF20BC"/>
    <w:rsid w:val="00E04153"/>
    <w:rsid w:val="00E04236"/>
    <w:rsid w:val="00E06102"/>
    <w:rsid w:val="00E112BB"/>
    <w:rsid w:val="00E134CF"/>
    <w:rsid w:val="00E141CD"/>
    <w:rsid w:val="00E147D9"/>
    <w:rsid w:val="00E17E69"/>
    <w:rsid w:val="00E22E99"/>
    <w:rsid w:val="00E231B8"/>
    <w:rsid w:val="00E3023B"/>
    <w:rsid w:val="00E30DE2"/>
    <w:rsid w:val="00E313B7"/>
    <w:rsid w:val="00E317C5"/>
    <w:rsid w:val="00E37E98"/>
    <w:rsid w:val="00E40241"/>
    <w:rsid w:val="00E40E6E"/>
    <w:rsid w:val="00E46550"/>
    <w:rsid w:val="00E528A2"/>
    <w:rsid w:val="00E61A77"/>
    <w:rsid w:val="00E62295"/>
    <w:rsid w:val="00E631CA"/>
    <w:rsid w:val="00E66661"/>
    <w:rsid w:val="00E72B19"/>
    <w:rsid w:val="00E73A03"/>
    <w:rsid w:val="00E76BC5"/>
    <w:rsid w:val="00E83505"/>
    <w:rsid w:val="00E9055F"/>
    <w:rsid w:val="00E95835"/>
    <w:rsid w:val="00EA3DAC"/>
    <w:rsid w:val="00EA7CED"/>
    <w:rsid w:val="00EB12AB"/>
    <w:rsid w:val="00EB13DC"/>
    <w:rsid w:val="00EB300B"/>
    <w:rsid w:val="00EB3C73"/>
    <w:rsid w:val="00EB4037"/>
    <w:rsid w:val="00EC4D0A"/>
    <w:rsid w:val="00EC6FD2"/>
    <w:rsid w:val="00ED38D8"/>
    <w:rsid w:val="00ED4FF4"/>
    <w:rsid w:val="00ED6903"/>
    <w:rsid w:val="00EE26CD"/>
    <w:rsid w:val="00EE3000"/>
    <w:rsid w:val="00EE5F04"/>
    <w:rsid w:val="00EF3A38"/>
    <w:rsid w:val="00F00B73"/>
    <w:rsid w:val="00F05265"/>
    <w:rsid w:val="00F06B19"/>
    <w:rsid w:val="00F072CC"/>
    <w:rsid w:val="00F12E31"/>
    <w:rsid w:val="00F131B8"/>
    <w:rsid w:val="00F205DE"/>
    <w:rsid w:val="00F239B1"/>
    <w:rsid w:val="00F24762"/>
    <w:rsid w:val="00F26321"/>
    <w:rsid w:val="00F3435C"/>
    <w:rsid w:val="00F35F91"/>
    <w:rsid w:val="00F37AFD"/>
    <w:rsid w:val="00F41136"/>
    <w:rsid w:val="00F459B0"/>
    <w:rsid w:val="00F50124"/>
    <w:rsid w:val="00F610C6"/>
    <w:rsid w:val="00F663EC"/>
    <w:rsid w:val="00F70163"/>
    <w:rsid w:val="00F709E1"/>
    <w:rsid w:val="00F7727D"/>
    <w:rsid w:val="00F84FF1"/>
    <w:rsid w:val="00F871E5"/>
    <w:rsid w:val="00F92E70"/>
    <w:rsid w:val="00F945D7"/>
    <w:rsid w:val="00FA39B4"/>
    <w:rsid w:val="00FA3EB1"/>
    <w:rsid w:val="00FA5920"/>
    <w:rsid w:val="00FB1711"/>
    <w:rsid w:val="00FB6ECA"/>
    <w:rsid w:val="00FC2619"/>
    <w:rsid w:val="00FC3D62"/>
    <w:rsid w:val="00FC5A53"/>
    <w:rsid w:val="00FC6221"/>
    <w:rsid w:val="00FC683E"/>
    <w:rsid w:val="00FD3DF1"/>
    <w:rsid w:val="00FD51C5"/>
    <w:rsid w:val="00FE0D6E"/>
    <w:rsid w:val="00FF0507"/>
    <w:rsid w:val="00FF4D00"/>
    <w:rsid w:val="01BBFF96"/>
    <w:rsid w:val="021F7BB7"/>
    <w:rsid w:val="02E9401D"/>
    <w:rsid w:val="034AEB3E"/>
    <w:rsid w:val="03F496DB"/>
    <w:rsid w:val="062C2769"/>
    <w:rsid w:val="08268273"/>
    <w:rsid w:val="08A002AA"/>
    <w:rsid w:val="09D230C7"/>
    <w:rsid w:val="10ECB17F"/>
    <w:rsid w:val="16CF8939"/>
    <w:rsid w:val="18AF0337"/>
    <w:rsid w:val="19251AF5"/>
    <w:rsid w:val="19511C58"/>
    <w:rsid w:val="1C72BCE6"/>
    <w:rsid w:val="1CFC77F3"/>
    <w:rsid w:val="1F52657A"/>
    <w:rsid w:val="21CF846F"/>
    <w:rsid w:val="24094AA4"/>
    <w:rsid w:val="264010E9"/>
    <w:rsid w:val="2764CD6D"/>
    <w:rsid w:val="2C168798"/>
    <w:rsid w:val="2CF89E98"/>
    <w:rsid w:val="324FE1F5"/>
    <w:rsid w:val="352E1F2B"/>
    <w:rsid w:val="35D075B5"/>
    <w:rsid w:val="37941899"/>
    <w:rsid w:val="3862CA95"/>
    <w:rsid w:val="3A3B7289"/>
    <w:rsid w:val="3DC7E44B"/>
    <w:rsid w:val="3E5B5CE3"/>
    <w:rsid w:val="4018D9A4"/>
    <w:rsid w:val="416C8BE8"/>
    <w:rsid w:val="417210F6"/>
    <w:rsid w:val="42461FC7"/>
    <w:rsid w:val="44310949"/>
    <w:rsid w:val="448CCAB5"/>
    <w:rsid w:val="46BDCF7E"/>
    <w:rsid w:val="46C42872"/>
    <w:rsid w:val="4B36EB8E"/>
    <w:rsid w:val="4BF46A8E"/>
    <w:rsid w:val="4E70848E"/>
    <w:rsid w:val="4F7969F8"/>
    <w:rsid w:val="525B4772"/>
    <w:rsid w:val="538592A1"/>
    <w:rsid w:val="53A9CEB7"/>
    <w:rsid w:val="55183CEF"/>
    <w:rsid w:val="55EE1228"/>
    <w:rsid w:val="5C028E5F"/>
    <w:rsid w:val="5DAA68BC"/>
    <w:rsid w:val="5E2948BD"/>
    <w:rsid w:val="5F520055"/>
    <w:rsid w:val="65358E8E"/>
    <w:rsid w:val="67581A0C"/>
    <w:rsid w:val="6C8D73B9"/>
    <w:rsid w:val="6D611DE3"/>
    <w:rsid w:val="6F306CF3"/>
    <w:rsid w:val="6FADB286"/>
    <w:rsid w:val="71C85179"/>
    <w:rsid w:val="72079184"/>
    <w:rsid w:val="72F6F3C1"/>
    <w:rsid w:val="755C7DF0"/>
    <w:rsid w:val="7A12D63A"/>
    <w:rsid w:val="7A6612A8"/>
    <w:rsid w:val="7CDB1241"/>
    <w:rsid w:val="7F1CEC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C7CDCDB"/>
  <w15:chartTrackingRefBased/>
  <w15:docId w15:val="{E1D201CA-9436-4980-A509-C4C9C4A8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85F"/>
  </w:style>
  <w:style w:type="paragraph" w:styleId="Heading1">
    <w:name w:val="heading 1"/>
    <w:basedOn w:val="Normal"/>
    <w:next w:val="Normal"/>
    <w:link w:val="Heading1Char"/>
    <w:uiPriority w:val="9"/>
    <w:qFormat/>
    <w:rsid w:val="00EF3A38"/>
    <w:pPr>
      <w:numPr>
        <w:numId w:val="6"/>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after="0" w:line="276" w:lineRule="auto"/>
      <w:outlineLvl w:val="0"/>
    </w:pPr>
    <w:rPr>
      <w:rFonts w:eastAsiaTheme="minorEastAsia"/>
      <w:b/>
      <w:bCs/>
      <w:caps/>
      <w:color w:val="FFFFFF" w:themeColor="background1"/>
      <w:spacing w:val="15"/>
      <w:lang w:val="en-US"/>
    </w:rPr>
  </w:style>
  <w:style w:type="paragraph" w:styleId="Heading2">
    <w:name w:val="heading 2"/>
    <w:basedOn w:val="Normal"/>
    <w:next w:val="Normal"/>
    <w:link w:val="Heading2Char"/>
    <w:uiPriority w:val="9"/>
    <w:unhideWhenUsed/>
    <w:qFormat/>
    <w:rsid w:val="003849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49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92F"/>
    <w:rPr>
      <w:color w:val="0563C1" w:themeColor="hyperlink"/>
      <w:u w:val="single"/>
    </w:rPr>
  </w:style>
  <w:style w:type="paragraph" w:styleId="Header">
    <w:name w:val="header"/>
    <w:basedOn w:val="Normal"/>
    <w:link w:val="HeaderChar"/>
    <w:uiPriority w:val="99"/>
    <w:unhideWhenUsed/>
    <w:rsid w:val="00D937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37A5"/>
  </w:style>
  <w:style w:type="paragraph" w:styleId="Footer">
    <w:name w:val="footer"/>
    <w:basedOn w:val="Normal"/>
    <w:link w:val="FooterChar"/>
    <w:uiPriority w:val="99"/>
    <w:unhideWhenUsed/>
    <w:rsid w:val="00D937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37A5"/>
  </w:style>
  <w:style w:type="paragraph" w:styleId="ListParagraph">
    <w:name w:val="List Paragraph"/>
    <w:basedOn w:val="Normal"/>
    <w:link w:val="ListParagraphChar"/>
    <w:uiPriority w:val="34"/>
    <w:qFormat/>
    <w:rsid w:val="00375C61"/>
    <w:pPr>
      <w:ind w:left="720"/>
      <w:contextualSpacing/>
    </w:pPr>
  </w:style>
  <w:style w:type="paragraph" w:customStyle="1" w:styleId="Style">
    <w:name w:val="Style"/>
    <w:rsid w:val="00A90A30"/>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Default">
    <w:name w:val="Default"/>
    <w:rsid w:val="00A90A30"/>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styleId="BalloonText">
    <w:name w:val="Balloon Text"/>
    <w:basedOn w:val="Normal"/>
    <w:link w:val="BalloonTextChar"/>
    <w:uiPriority w:val="99"/>
    <w:semiHidden/>
    <w:unhideWhenUsed/>
    <w:rsid w:val="00143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AF3"/>
    <w:rPr>
      <w:rFonts w:ascii="Segoe UI" w:hAnsi="Segoe UI" w:cs="Segoe UI"/>
      <w:sz w:val="18"/>
      <w:szCs w:val="18"/>
    </w:rPr>
  </w:style>
  <w:style w:type="character" w:customStyle="1" w:styleId="Heading1Char">
    <w:name w:val="Heading 1 Char"/>
    <w:basedOn w:val="DefaultParagraphFont"/>
    <w:link w:val="Heading1"/>
    <w:uiPriority w:val="9"/>
    <w:rsid w:val="00EF3A38"/>
    <w:rPr>
      <w:rFonts w:eastAsiaTheme="minorEastAsia"/>
      <w:b/>
      <w:bCs/>
      <w:caps/>
      <w:color w:val="FFFFFF" w:themeColor="background1"/>
      <w:spacing w:val="15"/>
      <w:shd w:val="clear" w:color="auto" w:fill="5B9BD5" w:themeFill="accent1"/>
      <w:lang w:val="en-US"/>
    </w:rPr>
  </w:style>
  <w:style w:type="paragraph" w:styleId="NoSpacing">
    <w:name w:val="No Spacing"/>
    <w:basedOn w:val="Normal"/>
    <w:link w:val="NoSpacingChar"/>
    <w:uiPriority w:val="1"/>
    <w:qFormat/>
    <w:rsid w:val="00EF3A38"/>
    <w:pPr>
      <w:spacing w:after="0" w:line="240" w:lineRule="auto"/>
    </w:pPr>
    <w:rPr>
      <w:rFonts w:eastAsiaTheme="minorEastAsia"/>
      <w:sz w:val="20"/>
      <w:szCs w:val="20"/>
      <w:lang w:val="en-US"/>
    </w:rPr>
  </w:style>
  <w:style w:type="paragraph" w:styleId="TOCHeading">
    <w:name w:val="TOC Heading"/>
    <w:basedOn w:val="Heading1"/>
    <w:next w:val="Normal"/>
    <w:uiPriority w:val="39"/>
    <w:unhideWhenUsed/>
    <w:qFormat/>
    <w:rsid w:val="00EF3A38"/>
    <w:pPr>
      <w:outlineLvl w:val="9"/>
    </w:pPr>
  </w:style>
  <w:style w:type="paragraph" w:styleId="TOC1">
    <w:name w:val="toc 1"/>
    <w:basedOn w:val="Normal"/>
    <w:next w:val="Normal"/>
    <w:autoRedefine/>
    <w:uiPriority w:val="39"/>
    <w:unhideWhenUsed/>
    <w:rsid w:val="00EF3A38"/>
    <w:pPr>
      <w:spacing w:before="200" w:after="100" w:line="276" w:lineRule="auto"/>
    </w:pPr>
    <w:rPr>
      <w:rFonts w:eastAsiaTheme="minorEastAsia"/>
      <w:sz w:val="20"/>
      <w:szCs w:val="20"/>
      <w:lang w:val="en-US"/>
    </w:rPr>
  </w:style>
  <w:style w:type="character" w:customStyle="1" w:styleId="NoSpacingChar">
    <w:name w:val="No Spacing Char"/>
    <w:basedOn w:val="DefaultParagraphFont"/>
    <w:link w:val="NoSpacing"/>
    <w:uiPriority w:val="1"/>
    <w:rsid w:val="00EF3A38"/>
    <w:rPr>
      <w:rFonts w:eastAsiaTheme="minorEastAsia"/>
      <w:sz w:val="20"/>
      <w:szCs w:val="20"/>
      <w:lang w:val="en-US"/>
    </w:rPr>
  </w:style>
  <w:style w:type="table" w:styleId="TableGrid">
    <w:name w:val="Table Grid"/>
    <w:basedOn w:val="TableNormal"/>
    <w:uiPriority w:val="59"/>
    <w:rsid w:val="005E0C80"/>
    <w:pPr>
      <w:spacing w:before="200"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LIK-1">
    <w:name w:val="BASLIK -1"/>
    <w:basedOn w:val="Normal"/>
    <w:rsid w:val="005E0C80"/>
    <w:pPr>
      <w:spacing w:before="200" w:after="0" w:line="240" w:lineRule="auto"/>
    </w:pPr>
    <w:rPr>
      <w:rFonts w:ascii="Verdana" w:eastAsia="Times New Roman" w:hAnsi="Verdana" w:cs="Consolas"/>
      <w:b/>
      <w:color w:val="000000"/>
      <w:sz w:val="24"/>
      <w:szCs w:val="20"/>
      <w:lang w:val="en-US"/>
    </w:rPr>
  </w:style>
  <w:style w:type="character" w:customStyle="1" w:styleId="Gvdemetni2">
    <w:name w:val="Gövde metni (2)_"/>
    <w:basedOn w:val="DefaultParagraphFont"/>
    <w:link w:val="Gvdemetni20"/>
    <w:rsid w:val="005E0C80"/>
    <w:rPr>
      <w:rFonts w:ascii="Times New Roman" w:eastAsia="Times New Roman" w:hAnsi="Times New Roman" w:cs="Times New Roman"/>
      <w:sz w:val="21"/>
      <w:szCs w:val="21"/>
      <w:shd w:val="clear" w:color="auto" w:fill="FFFFFF"/>
    </w:rPr>
  </w:style>
  <w:style w:type="paragraph" w:customStyle="1" w:styleId="Gvdemetni20">
    <w:name w:val="Gövde metni (2)"/>
    <w:basedOn w:val="Normal"/>
    <w:link w:val="Gvdemetni2"/>
    <w:rsid w:val="005E0C80"/>
    <w:pPr>
      <w:widowControl w:val="0"/>
      <w:shd w:val="clear" w:color="auto" w:fill="FFFFFF"/>
      <w:spacing w:after="240" w:line="0" w:lineRule="atLeast"/>
      <w:ind w:hanging="880"/>
      <w:jc w:val="both"/>
    </w:pPr>
    <w:rPr>
      <w:rFonts w:ascii="Times New Roman" w:eastAsia="Times New Roman" w:hAnsi="Times New Roman" w:cs="Times New Roman"/>
      <w:sz w:val="21"/>
      <w:szCs w:val="21"/>
    </w:rPr>
  </w:style>
  <w:style w:type="character" w:customStyle="1" w:styleId="ListParagraphChar">
    <w:name w:val="List Paragraph Char"/>
    <w:basedOn w:val="DefaultParagraphFont"/>
    <w:link w:val="ListParagraph"/>
    <w:uiPriority w:val="34"/>
    <w:rsid w:val="00BC73A4"/>
  </w:style>
  <w:style w:type="character" w:styleId="CommentReference">
    <w:name w:val="annotation reference"/>
    <w:basedOn w:val="DefaultParagraphFont"/>
    <w:uiPriority w:val="99"/>
    <w:semiHidden/>
    <w:unhideWhenUsed/>
    <w:rsid w:val="003A3534"/>
    <w:rPr>
      <w:sz w:val="16"/>
      <w:szCs w:val="16"/>
    </w:rPr>
  </w:style>
  <w:style w:type="paragraph" w:styleId="CommentText">
    <w:name w:val="annotation text"/>
    <w:basedOn w:val="Normal"/>
    <w:link w:val="CommentTextChar"/>
    <w:uiPriority w:val="99"/>
    <w:semiHidden/>
    <w:unhideWhenUsed/>
    <w:rsid w:val="003A3534"/>
    <w:pPr>
      <w:spacing w:line="240" w:lineRule="auto"/>
    </w:pPr>
    <w:rPr>
      <w:sz w:val="20"/>
      <w:szCs w:val="20"/>
    </w:rPr>
  </w:style>
  <w:style w:type="character" w:customStyle="1" w:styleId="CommentTextChar">
    <w:name w:val="Comment Text Char"/>
    <w:basedOn w:val="DefaultParagraphFont"/>
    <w:link w:val="CommentText"/>
    <w:uiPriority w:val="99"/>
    <w:semiHidden/>
    <w:rsid w:val="003A3534"/>
    <w:rPr>
      <w:sz w:val="20"/>
      <w:szCs w:val="20"/>
    </w:rPr>
  </w:style>
  <w:style w:type="paragraph" w:styleId="CommentSubject">
    <w:name w:val="annotation subject"/>
    <w:basedOn w:val="CommentText"/>
    <w:next w:val="CommentText"/>
    <w:link w:val="CommentSubjectChar"/>
    <w:uiPriority w:val="99"/>
    <w:semiHidden/>
    <w:unhideWhenUsed/>
    <w:rsid w:val="003A3534"/>
    <w:rPr>
      <w:b/>
      <w:bCs/>
    </w:rPr>
  </w:style>
  <w:style w:type="character" w:customStyle="1" w:styleId="CommentSubjectChar">
    <w:name w:val="Comment Subject Char"/>
    <w:basedOn w:val="CommentTextChar"/>
    <w:link w:val="CommentSubject"/>
    <w:uiPriority w:val="99"/>
    <w:semiHidden/>
    <w:rsid w:val="003A3534"/>
    <w:rPr>
      <w:b/>
      <w:bCs/>
      <w:sz w:val="20"/>
      <w:szCs w:val="20"/>
    </w:rPr>
  </w:style>
  <w:style w:type="character" w:styleId="FollowedHyperlink">
    <w:name w:val="FollowedHyperlink"/>
    <w:basedOn w:val="DefaultParagraphFont"/>
    <w:uiPriority w:val="99"/>
    <w:semiHidden/>
    <w:unhideWhenUsed/>
    <w:rsid w:val="00D4493A"/>
    <w:rPr>
      <w:color w:val="954F72" w:themeColor="followedHyperlink"/>
      <w:u w:val="single"/>
    </w:rPr>
  </w:style>
  <w:style w:type="paragraph" w:styleId="Revision">
    <w:name w:val="Revision"/>
    <w:hidden/>
    <w:uiPriority w:val="99"/>
    <w:semiHidden/>
    <w:rsid w:val="00A2664A"/>
    <w:pPr>
      <w:spacing w:after="0" w:line="240" w:lineRule="auto"/>
    </w:pPr>
  </w:style>
  <w:style w:type="table" w:customStyle="1" w:styleId="MediumShading2-Accent118">
    <w:name w:val="Medium Shading 2 - Accent 118"/>
    <w:basedOn w:val="TableNormal"/>
    <w:uiPriority w:val="64"/>
    <w:rsid w:val="006078DF"/>
    <w:pPr>
      <w:spacing w:after="0" w:line="240" w:lineRule="auto"/>
    </w:pPr>
    <w:rPr>
      <w:color w:val="00000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9">
    <w:name w:val="Medium Shading 2 - Accent 119"/>
    <w:basedOn w:val="TableNormal"/>
    <w:uiPriority w:val="64"/>
    <w:rsid w:val="006078DF"/>
    <w:pPr>
      <w:spacing w:after="0" w:line="240" w:lineRule="auto"/>
    </w:pPr>
    <w:rPr>
      <w:color w:val="00000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91">
    <w:name w:val="Medium Shading 2 - Accent 1191"/>
    <w:basedOn w:val="TableNormal"/>
    <w:uiPriority w:val="64"/>
    <w:rsid w:val="006078DF"/>
    <w:pPr>
      <w:spacing w:after="0" w:line="240" w:lineRule="auto"/>
    </w:pPr>
    <w:rPr>
      <w:color w:val="000000"/>
      <w:lang w:val="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apor">
    <w:name w:val="rapor"/>
    <w:basedOn w:val="PlainText"/>
    <w:link w:val="raporChar"/>
    <w:qFormat/>
    <w:rsid w:val="006078DF"/>
    <w:pPr>
      <w:autoSpaceDE w:val="0"/>
      <w:autoSpaceDN w:val="0"/>
      <w:adjustRightInd w:val="0"/>
      <w:spacing w:after="200" w:line="276" w:lineRule="auto"/>
      <w:jc w:val="both"/>
    </w:pPr>
    <w:rPr>
      <w:rFonts w:ascii="Verdana" w:eastAsia="Times New Roman" w:hAnsi="Verdana" w:cs="Consolas"/>
      <w:color w:val="000000"/>
      <w:sz w:val="20"/>
      <w:szCs w:val="20"/>
    </w:rPr>
  </w:style>
  <w:style w:type="character" w:customStyle="1" w:styleId="raporChar">
    <w:name w:val="rapor Char"/>
    <w:basedOn w:val="DefaultParagraphFont"/>
    <w:link w:val="rapor"/>
    <w:rsid w:val="006078DF"/>
    <w:rPr>
      <w:rFonts w:ascii="Verdana" w:eastAsia="Times New Roman" w:hAnsi="Verdana" w:cs="Consolas"/>
      <w:color w:val="000000"/>
      <w:sz w:val="20"/>
      <w:szCs w:val="20"/>
    </w:rPr>
  </w:style>
  <w:style w:type="paragraph" w:styleId="PlainText">
    <w:name w:val="Plain Text"/>
    <w:basedOn w:val="Normal"/>
    <w:link w:val="PlainTextChar"/>
    <w:uiPriority w:val="99"/>
    <w:unhideWhenUsed/>
    <w:rsid w:val="006078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78DF"/>
    <w:rPr>
      <w:rFonts w:ascii="Consolas" w:hAnsi="Consolas"/>
      <w:sz w:val="21"/>
      <w:szCs w:val="21"/>
    </w:rPr>
  </w:style>
  <w:style w:type="character" w:customStyle="1" w:styleId="Heading2Char">
    <w:name w:val="Heading 2 Char"/>
    <w:basedOn w:val="DefaultParagraphFont"/>
    <w:link w:val="Heading2"/>
    <w:uiPriority w:val="9"/>
    <w:rsid w:val="003849C8"/>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3849C8"/>
    <w:pPr>
      <w:shd w:val="clear" w:color="auto" w:fill="003764"/>
    </w:pPr>
    <w:rPr>
      <w:rFonts w:ascii="Source Sans Pro" w:hAnsi="Source Sans Pro"/>
      <w:sz w:val="28"/>
      <w:szCs w:val="28"/>
      <w:lang w:val="tr-TR"/>
    </w:rPr>
  </w:style>
  <w:style w:type="character" w:customStyle="1" w:styleId="Heading3Char">
    <w:name w:val="Heading 3 Char"/>
    <w:basedOn w:val="DefaultParagraphFont"/>
    <w:link w:val="Heading3"/>
    <w:uiPriority w:val="9"/>
    <w:rsid w:val="003849C8"/>
    <w:rPr>
      <w:rFonts w:asciiTheme="majorHAnsi" w:eastAsiaTheme="majorEastAsia" w:hAnsiTheme="majorHAnsi" w:cstheme="majorBidi"/>
      <w:color w:val="1F4D78" w:themeColor="accent1" w:themeShade="7F"/>
      <w:sz w:val="24"/>
      <w:szCs w:val="24"/>
    </w:rPr>
  </w:style>
  <w:style w:type="character" w:customStyle="1" w:styleId="Style1Char">
    <w:name w:val="Style1 Char"/>
    <w:basedOn w:val="Heading1Char"/>
    <w:link w:val="Style1"/>
    <w:rsid w:val="003849C8"/>
    <w:rPr>
      <w:rFonts w:ascii="Source Sans Pro" w:eastAsiaTheme="minorEastAsia" w:hAnsi="Source Sans Pro"/>
      <w:b/>
      <w:bCs/>
      <w:caps/>
      <w:color w:val="FFFFFF" w:themeColor="background1"/>
      <w:spacing w:val="15"/>
      <w:sz w:val="28"/>
      <w:szCs w:val="28"/>
      <w:shd w:val="clear" w:color="auto" w:fill="003764"/>
      <w:lang w:val="en-US"/>
    </w:rPr>
  </w:style>
  <w:style w:type="character" w:styleId="PageNumber">
    <w:name w:val="page number"/>
    <w:basedOn w:val="DefaultParagraphFont"/>
    <w:rsid w:val="0085505F"/>
  </w:style>
  <w:style w:type="paragraph" w:styleId="TOC3">
    <w:name w:val="toc 3"/>
    <w:basedOn w:val="Normal"/>
    <w:next w:val="Normal"/>
    <w:autoRedefine/>
    <w:uiPriority w:val="39"/>
    <w:unhideWhenUsed/>
    <w:rsid w:val="00EB4037"/>
    <w:pPr>
      <w:spacing w:after="100"/>
      <w:ind w:left="440"/>
    </w:pPr>
  </w:style>
  <w:style w:type="character" w:customStyle="1" w:styleId="GuvenlikAcigiAciklama10CharChar">
    <w:name w:val="Guvenlik Acigi Aciklama +10 Char Char"/>
    <w:basedOn w:val="DefaultParagraphFont"/>
    <w:link w:val="GuvenlikAcigiAciklama10"/>
    <w:rsid w:val="00A71222"/>
    <w:rPr>
      <w:rFonts w:ascii="Verdana" w:hAnsi="Verdana"/>
      <w:color w:val="000000"/>
    </w:rPr>
  </w:style>
  <w:style w:type="paragraph" w:customStyle="1" w:styleId="GuvenlikAcigiAciklama10">
    <w:name w:val="Guvenlik Acigi Aciklama +10"/>
    <w:basedOn w:val="Normal"/>
    <w:link w:val="GuvenlikAcigiAciklama10CharChar"/>
    <w:rsid w:val="00A71222"/>
    <w:pPr>
      <w:spacing w:after="0" w:line="240" w:lineRule="auto"/>
      <w:jc w:val="both"/>
    </w:pPr>
    <w:rPr>
      <w:rFonts w:ascii="Verdana" w:hAnsi="Verdana"/>
      <w:color w:val="000000"/>
    </w:rPr>
  </w:style>
  <w:style w:type="paragraph" w:styleId="TOC2">
    <w:name w:val="toc 2"/>
    <w:basedOn w:val="Normal"/>
    <w:next w:val="Normal"/>
    <w:autoRedefine/>
    <w:uiPriority w:val="39"/>
    <w:unhideWhenUsed/>
    <w:rsid w:val="00187C3E"/>
    <w:pPr>
      <w:spacing w:after="100"/>
      <w:ind w:left="220"/>
    </w:pPr>
  </w:style>
  <w:style w:type="table" w:styleId="LightShading-Accent1">
    <w:name w:val="Light Shading Accent 1"/>
    <w:basedOn w:val="TableNormal"/>
    <w:uiPriority w:val="60"/>
    <w:semiHidden/>
    <w:unhideWhenUsed/>
    <w:rsid w:val="00C6611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aption">
    <w:name w:val="caption"/>
    <w:basedOn w:val="Normal"/>
    <w:next w:val="Normal"/>
    <w:uiPriority w:val="35"/>
    <w:unhideWhenUsed/>
    <w:qFormat/>
    <w:rsid w:val="00C6611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61A77"/>
    <w:pPr>
      <w:spacing w:after="0"/>
    </w:pPr>
  </w:style>
  <w:style w:type="paragraph" w:customStyle="1" w:styleId="FooterPPHFF-17072022-134426">
    <w:name w:val="FooterPPHFF-17072022-134426"/>
    <w:rsid w:val="001F65AD"/>
    <w:pPr>
      <w:ind w:left="720"/>
      <w:contextualSpacing/>
    </w:pPr>
  </w:style>
  <w:style w:type="paragraph" w:customStyle="1" w:styleId="FooterFPHFF-952022-15608PM">
    <w:name w:val="FooterFPHFF-952022-15608 PM"/>
    <w:rsid w:val="008C24C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467">
      <w:bodyDiv w:val="1"/>
      <w:marLeft w:val="0"/>
      <w:marRight w:val="0"/>
      <w:marTop w:val="0"/>
      <w:marBottom w:val="0"/>
      <w:divBdr>
        <w:top w:val="none" w:sz="0" w:space="0" w:color="auto"/>
        <w:left w:val="none" w:sz="0" w:space="0" w:color="auto"/>
        <w:bottom w:val="none" w:sz="0" w:space="0" w:color="auto"/>
        <w:right w:val="none" w:sz="0" w:space="0" w:color="auto"/>
      </w:divBdr>
    </w:div>
    <w:div w:id="92553222">
      <w:bodyDiv w:val="1"/>
      <w:marLeft w:val="0"/>
      <w:marRight w:val="0"/>
      <w:marTop w:val="0"/>
      <w:marBottom w:val="0"/>
      <w:divBdr>
        <w:top w:val="none" w:sz="0" w:space="0" w:color="auto"/>
        <w:left w:val="none" w:sz="0" w:space="0" w:color="auto"/>
        <w:bottom w:val="none" w:sz="0" w:space="0" w:color="auto"/>
        <w:right w:val="none" w:sz="0" w:space="0" w:color="auto"/>
      </w:divBdr>
    </w:div>
    <w:div w:id="199823447">
      <w:bodyDiv w:val="1"/>
      <w:marLeft w:val="0"/>
      <w:marRight w:val="0"/>
      <w:marTop w:val="0"/>
      <w:marBottom w:val="0"/>
      <w:divBdr>
        <w:top w:val="none" w:sz="0" w:space="0" w:color="auto"/>
        <w:left w:val="none" w:sz="0" w:space="0" w:color="auto"/>
        <w:bottom w:val="none" w:sz="0" w:space="0" w:color="auto"/>
        <w:right w:val="none" w:sz="0" w:space="0" w:color="auto"/>
      </w:divBdr>
    </w:div>
    <w:div w:id="208540619">
      <w:bodyDiv w:val="1"/>
      <w:marLeft w:val="0"/>
      <w:marRight w:val="0"/>
      <w:marTop w:val="0"/>
      <w:marBottom w:val="0"/>
      <w:divBdr>
        <w:top w:val="none" w:sz="0" w:space="0" w:color="auto"/>
        <w:left w:val="none" w:sz="0" w:space="0" w:color="auto"/>
        <w:bottom w:val="none" w:sz="0" w:space="0" w:color="auto"/>
        <w:right w:val="none" w:sz="0" w:space="0" w:color="auto"/>
      </w:divBdr>
    </w:div>
    <w:div w:id="256182452">
      <w:bodyDiv w:val="1"/>
      <w:marLeft w:val="0"/>
      <w:marRight w:val="0"/>
      <w:marTop w:val="0"/>
      <w:marBottom w:val="0"/>
      <w:divBdr>
        <w:top w:val="none" w:sz="0" w:space="0" w:color="auto"/>
        <w:left w:val="none" w:sz="0" w:space="0" w:color="auto"/>
        <w:bottom w:val="none" w:sz="0" w:space="0" w:color="auto"/>
        <w:right w:val="none" w:sz="0" w:space="0" w:color="auto"/>
      </w:divBdr>
    </w:div>
    <w:div w:id="417023760">
      <w:bodyDiv w:val="1"/>
      <w:marLeft w:val="0"/>
      <w:marRight w:val="0"/>
      <w:marTop w:val="0"/>
      <w:marBottom w:val="0"/>
      <w:divBdr>
        <w:top w:val="none" w:sz="0" w:space="0" w:color="auto"/>
        <w:left w:val="none" w:sz="0" w:space="0" w:color="auto"/>
        <w:bottom w:val="none" w:sz="0" w:space="0" w:color="auto"/>
        <w:right w:val="none" w:sz="0" w:space="0" w:color="auto"/>
      </w:divBdr>
    </w:div>
    <w:div w:id="806170048">
      <w:bodyDiv w:val="1"/>
      <w:marLeft w:val="0"/>
      <w:marRight w:val="0"/>
      <w:marTop w:val="0"/>
      <w:marBottom w:val="0"/>
      <w:divBdr>
        <w:top w:val="none" w:sz="0" w:space="0" w:color="auto"/>
        <w:left w:val="none" w:sz="0" w:space="0" w:color="auto"/>
        <w:bottom w:val="none" w:sz="0" w:space="0" w:color="auto"/>
        <w:right w:val="none" w:sz="0" w:space="0" w:color="auto"/>
      </w:divBdr>
    </w:div>
    <w:div w:id="1001547758">
      <w:bodyDiv w:val="1"/>
      <w:marLeft w:val="0"/>
      <w:marRight w:val="0"/>
      <w:marTop w:val="0"/>
      <w:marBottom w:val="0"/>
      <w:divBdr>
        <w:top w:val="none" w:sz="0" w:space="0" w:color="auto"/>
        <w:left w:val="none" w:sz="0" w:space="0" w:color="auto"/>
        <w:bottom w:val="none" w:sz="0" w:space="0" w:color="auto"/>
        <w:right w:val="none" w:sz="0" w:space="0" w:color="auto"/>
      </w:divBdr>
    </w:div>
    <w:div w:id="1018891744">
      <w:bodyDiv w:val="1"/>
      <w:marLeft w:val="0"/>
      <w:marRight w:val="0"/>
      <w:marTop w:val="0"/>
      <w:marBottom w:val="0"/>
      <w:divBdr>
        <w:top w:val="none" w:sz="0" w:space="0" w:color="auto"/>
        <w:left w:val="none" w:sz="0" w:space="0" w:color="auto"/>
        <w:bottom w:val="none" w:sz="0" w:space="0" w:color="auto"/>
        <w:right w:val="none" w:sz="0" w:space="0" w:color="auto"/>
      </w:divBdr>
    </w:div>
    <w:div w:id="1112364966">
      <w:bodyDiv w:val="1"/>
      <w:marLeft w:val="0"/>
      <w:marRight w:val="0"/>
      <w:marTop w:val="0"/>
      <w:marBottom w:val="0"/>
      <w:divBdr>
        <w:top w:val="none" w:sz="0" w:space="0" w:color="auto"/>
        <w:left w:val="none" w:sz="0" w:space="0" w:color="auto"/>
        <w:bottom w:val="none" w:sz="0" w:space="0" w:color="auto"/>
        <w:right w:val="none" w:sz="0" w:space="0" w:color="auto"/>
      </w:divBdr>
    </w:div>
    <w:div w:id="1121726103">
      <w:bodyDiv w:val="1"/>
      <w:marLeft w:val="0"/>
      <w:marRight w:val="0"/>
      <w:marTop w:val="0"/>
      <w:marBottom w:val="0"/>
      <w:divBdr>
        <w:top w:val="none" w:sz="0" w:space="0" w:color="auto"/>
        <w:left w:val="none" w:sz="0" w:space="0" w:color="auto"/>
        <w:bottom w:val="none" w:sz="0" w:space="0" w:color="auto"/>
        <w:right w:val="none" w:sz="0" w:space="0" w:color="auto"/>
      </w:divBdr>
    </w:div>
    <w:div w:id="1784301763">
      <w:bodyDiv w:val="1"/>
      <w:marLeft w:val="0"/>
      <w:marRight w:val="0"/>
      <w:marTop w:val="0"/>
      <w:marBottom w:val="0"/>
      <w:divBdr>
        <w:top w:val="none" w:sz="0" w:space="0" w:color="auto"/>
        <w:left w:val="none" w:sz="0" w:space="0" w:color="auto"/>
        <w:bottom w:val="none" w:sz="0" w:space="0" w:color="auto"/>
        <w:right w:val="none" w:sz="0" w:space="0" w:color="auto"/>
      </w:divBdr>
    </w:div>
    <w:div w:id="1801653998">
      <w:bodyDiv w:val="1"/>
      <w:marLeft w:val="0"/>
      <w:marRight w:val="0"/>
      <w:marTop w:val="0"/>
      <w:marBottom w:val="0"/>
      <w:divBdr>
        <w:top w:val="none" w:sz="0" w:space="0" w:color="auto"/>
        <w:left w:val="none" w:sz="0" w:space="0" w:color="auto"/>
        <w:bottom w:val="none" w:sz="0" w:space="0" w:color="auto"/>
        <w:right w:val="none" w:sz="0" w:space="0" w:color="auto"/>
      </w:divBdr>
    </w:div>
    <w:div w:id="1835996763">
      <w:bodyDiv w:val="1"/>
      <w:marLeft w:val="0"/>
      <w:marRight w:val="0"/>
      <w:marTop w:val="0"/>
      <w:marBottom w:val="0"/>
      <w:divBdr>
        <w:top w:val="none" w:sz="0" w:space="0" w:color="auto"/>
        <w:left w:val="none" w:sz="0" w:space="0" w:color="auto"/>
        <w:bottom w:val="none" w:sz="0" w:space="0" w:color="auto"/>
        <w:right w:val="none" w:sz="0" w:space="0" w:color="auto"/>
      </w:divBdr>
    </w:div>
    <w:div w:id="1896505062">
      <w:bodyDiv w:val="1"/>
      <w:marLeft w:val="0"/>
      <w:marRight w:val="0"/>
      <w:marTop w:val="0"/>
      <w:marBottom w:val="0"/>
      <w:divBdr>
        <w:top w:val="none" w:sz="0" w:space="0" w:color="auto"/>
        <w:left w:val="none" w:sz="0" w:space="0" w:color="auto"/>
        <w:bottom w:val="none" w:sz="0" w:space="0" w:color="auto"/>
        <w:right w:val="none" w:sz="0" w:space="0" w:color="auto"/>
      </w:divBdr>
    </w:div>
    <w:div w:id="1997420711">
      <w:bodyDiv w:val="1"/>
      <w:marLeft w:val="0"/>
      <w:marRight w:val="0"/>
      <w:marTop w:val="0"/>
      <w:marBottom w:val="0"/>
      <w:divBdr>
        <w:top w:val="none" w:sz="0" w:space="0" w:color="auto"/>
        <w:left w:val="none" w:sz="0" w:space="0" w:color="auto"/>
        <w:bottom w:val="none" w:sz="0" w:space="0" w:color="auto"/>
        <w:right w:val="none" w:sz="0" w:space="0" w:color="auto"/>
      </w:divBdr>
    </w:div>
    <w:div w:id="206432401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microfocus.com/documentation/arcsight/arcsight-smartconnectors/pdfdoc/SmartConnInstallandUserGuide/SmartConnInstallandUserGuide.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ibm.com/docs/vi/qsip/7.3.2?topic=qradar-checking-integrity-event-flow-log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bm.com/docs/en/qsip/7.4?topic=logs-enabling-log-hashi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mevzuat.gov.tr/mevzuat?MevzuatNo=23501&amp;MevzuatTur=7&amp;MevzuatTertip=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kcm.trellix.com/corporate/index?page=content&amp;id=KB74301&amp;locale=en_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evzuat.gov.tr/MevzuatMetin/1.5.5651.pdf?dil=tr-T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5708EB0643946A278975CE720357D" ma:contentTypeVersion="1" ma:contentTypeDescription="Create a new document." ma:contentTypeScope="" ma:versionID="0a604d55bc190ec2f7dda5c9ecc80dbb">
  <xsd:schema xmlns:xsd="http://www.w3.org/2001/XMLSchema" xmlns:xs="http://www.w3.org/2001/XMLSchema" xmlns:p="http://schemas.microsoft.com/office/2006/metadata/properties" xmlns:ns2="de97034c-47e9-473e-a3d3-ddaccc6c9b82" targetNamespace="http://schemas.microsoft.com/office/2006/metadata/properties" ma:root="true" ma:fieldsID="b8bd3baec635f3fa66176354a83ea9d9" ns2:_="">
    <xsd:import namespace="de97034c-47e9-473e-a3d3-ddaccc6c9b8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034c-47e9-473e-a3d3-ddaccc6c9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97034c-47e9-473e-a3d3-ddaccc6c9b82">3KXCYAPHDW6R-1797567310-2875</_dlc_DocId>
    <_dlc_DocIdUrl xmlns="de97034c-47e9-473e-a3d3-ddaccc6c9b82">
      <Url>https://kutuphane.barikat.com.tr/_layouts/15/DocIdRedir.aspx?ID=3KXCYAPHDW6R-1797567310-2875</Url>
      <Description>3KXCYAPHDW6R-1797567310-2875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c2e91fec-27be-4a25-9cd9-60e923462307" origin="userSelected">
  <element uid="a515e698-5820-4fc0-8327-7aa3a28a51df" value=""/>
  <element uid="ca9661a1-7573-4bd3-af5a-293fb9c8045a" value=""/>
</sisl>
</file>

<file path=customXml/itemProps1.xml><?xml version="1.0" encoding="utf-8"?>
<ds:datastoreItem xmlns:ds="http://schemas.openxmlformats.org/officeDocument/2006/customXml" ds:itemID="{862C91B5-5ED8-4D50-B0B2-3775DC47E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034c-47e9-473e-a3d3-ddaccc6c9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24D44-21D3-419C-A224-933919896A66}">
  <ds:schemaRefs>
    <ds:schemaRef ds:uri="http://schemas.microsoft.com/office/2006/metadata/properties"/>
    <ds:schemaRef ds:uri="http://schemas.microsoft.com/office/infopath/2007/PartnerControls"/>
    <ds:schemaRef ds:uri="de97034c-47e9-473e-a3d3-ddaccc6c9b82"/>
  </ds:schemaRefs>
</ds:datastoreItem>
</file>

<file path=customXml/itemProps3.xml><?xml version="1.0" encoding="utf-8"?>
<ds:datastoreItem xmlns:ds="http://schemas.openxmlformats.org/officeDocument/2006/customXml" ds:itemID="{07545CD2-D966-48EA-92D6-C576BFC0F90C}">
  <ds:schemaRefs>
    <ds:schemaRef ds:uri="http://schemas.microsoft.com/sharepoint/events"/>
  </ds:schemaRefs>
</ds:datastoreItem>
</file>

<file path=customXml/itemProps4.xml><?xml version="1.0" encoding="utf-8"?>
<ds:datastoreItem xmlns:ds="http://schemas.openxmlformats.org/officeDocument/2006/customXml" ds:itemID="{4E483989-C178-41C3-B0C4-2C008997C6DF}">
  <ds:schemaRefs>
    <ds:schemaRef ds:uri="http://schemas.openxmlformats.org/officeDocument/2006/bibliography"/>
  </ds:schemaRefs>
</ds:datastoreItem>
</file>

<file path=customXml/itemProps5.xml><?xml version="1.0" encoding="utf-8"?>
<ds:datastoreItem xmlns:ds="http://schemas.openxmlformats.org/officeDocument/2006/customXml" ds:itemID="{33C2F2F9-8F32-46E7-9A7D-794FC3651D73}">
  <ds:schemaRefs>
    <ds:schemaRef ds:uri="http://schemas.microsoft.com/sharepoint/v3/contenttype/forms"/>
  </ds:schemaRefs>
</ds:datastoreItem>
</file>

<file path=customXml/itemProps6.xml><?xml version="1.0" encoding="utf-8"?>
<ds:datastoreItem xmlns:ds="http://schemas.openxmlformats.org/officeDocument/2006/customXml" ds:itemID="{7DF8E38D-862A-4DC9-833E-8D9842F7FCF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1416</Words>
  <Characters>7891</Characters>
  <DocSecurity>0</DocSecurity>
  <Lines>415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2021-01-11T06:59:00Z</cp:lastPrinted>
  <dcterms:created xsi:type="dcterms:W3CDTF">2022-08-02T13:25:00Z</dcterms:created>
  <dcterms:modified xsi:type="dcterms:W3CDTF">2022-09-06T12:59:00Z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0x010100B145708EB0643946A278975CE720357D</vt:lpwstr>
  </property>
  <property fmtid="{D5CDD505-2E9C-101B-9397-08002B2CF9AE}" pid="3" name="_dlc_DocIdItemGuid">
    <vt:lpwstr>9da1f533-7144-458e-969c-dbce8b8acbdf</vt:lpwstr>
  </property>
  <property fmtid="{D5CDD505-2E9C-101B-9397-08002B2CF9AE}" pid="4" name="docIndexRef">
    <vt:lpwstr>4a06be7d-c7ca-4ee6-baa0-b20839962894</vt:lpwstr>
  </property>
  <property fmtid="{D5CDD505-2E9C-101B-9397-08002B2CF9AE}" pid="5" name="bjSaver">
    <vt:lpwstr>OSaI/yvHGwl3ceqYb5yIh07WGk3WWv1/</vt:lpwstr>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policy="c2e91fec-27be-4a25-9cd9-60e923462307" origin="userSelected" xmlns="http://www.boldonj</vt:lpwstr>
  </property>
  <property fmtid="{D5CDD505-2E9C-101B-9397-08002B2CF9AE}" pid="8" name="bjDocumentLabelXML-0">
    <vt:lpwstr>ames.com/2008/01/sie/internal/label"&gt;&lt;element uid="a515e698-5820-4fc0-8327-7aa3a28a51df" value="" /&gt;&lt;element uid="ca9661a1-7573-4bd3-af5a-293fb9c8045a" value="" /&gt;&lt;/sisl&gt;</vt:lpwstr>
  </property>
  <property fmtid="{D5CDD505-2E9C-101B-9397-08002B2CF9AE}" pid="9" name="bjDocumentSecurityLabel">
    <vt:lpwstr>_x000d_
TASNİF DIŞI</vt:lpwstr>
  </property>
  <property fmtid="{D5CDD505-2E9C-101B-9397-08002B2CF9AE}" pid="10" name="bjFooterBothDocProperty">
    <vt:lpwstr>_x000d_
TASNİF DIŞI</vt:lpwstr>
  </property>
  <property fmtid="{D5CDD505-2E9C-101B-9397-08002B2CF9AE}" pid="11" name="bjFooterFirstPageDocProperty">
    <vt:lpwstr>_x000d_
TASNİF DIŞI</vt:lpwstr>
  </property>
  <property fmtid="{D5CDD505-2E9C-101B-9397-08002B2CF9AE}" pid="12" name="bjFooterEvenPageDocProperty">
    <vt:lpwstr>_x000d_
TASNİF DIŞI</vt:lpwstr>
  </property>
</Properties>
</file>